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ascii="仿宋_GB2312" w:hAnsi="新宋体" w:eastAsia="仿宋_GB2312"/>
          <w:b/>
          <w:sz w:val="36"/>
        </w:rPr>
      </w:pPr>
    </w:p>
    <w:p>
      <w:pPr>
        <w:spacing w:line="400" w:lineRule="atLeast"/>
        <w:jc w:val="center"/>
        <w:rPr>
          <w:rFonts w:hint="default" w:ascii="仿宋_GB2312" w:hAnsi="新宋体" w:eastAsia="仿宋_GB2312"/>
          <w:sz w:val="44"/>
          <w:szCs w:val="44"/>
          <w:lang w:val="en-US"/>
        </w:rPr>
      </w:pPr>
      <w:r>
        <w:rPr>
          <w:rFonts w:hint="eastAsia" w:ascii="仿宋_GB2312" w:hAnsi="新宋体" w:eastAsia="仿宋_GB2312"/>
          <w:b/>
          <w:sz w:val="36"/>
        </w:rPr>
        <w:t>项目编号：</w:t>
      </w:r>
      <w:r>
        <w:rPr>
          <w:rFonts w:hint="eastAsia" w:ascii="仿宋_GB2312" w:hAnsi="新宋体" w:eastAsia="仿宋_GB2312"/>
          <w:b/>
          <w:sz w:val="36"/>
          <w:lang w:val="en-US" w:eastAsia="zh-CN"/>
        </w:rPr>
        <w:t>WRYCG-2021-01</w:t>
      </w:r>
    </w:p>
    <w:p>
      <w:pPr>
        <w:rPr>
          <w:rFonts w:hint="eastAsia" w:ascii="仿宋_GB2312" w:hAnsi="新宋体" w:eastAsia="仿宋_GB2312"/>
          <w:b/>
          <w:sz w:val="36"/>
          <w:szCs w:val="36"/>
        </w:rPr>
      </w:pPr>
    </w:p>
    <w:p>
      <w:pPr>
        <w:rPr>
          <w:rFonts w:hint="eastAsia" w:ascii="仿宋_GB2312" w:hAnsi="新宋体" w:eastAsia="仿宋_GB2312"/>
          <w:b/>
          <w:sz w:val="36"/>
          <w:szCs w:val="36"/>
        </w:rPr>
      </w:pPr>
    </w:p>
    <w:p>
      <w:pPr>
        <w:spacing w:line="400" w:lineRule="atLeast"/>
        <w:jc w:val="center"/>
        <w:outlineLvl w:val="0"/>
        <w:rPr>
          <w:rFonts w:hint="eastAsia" w:ascii="仿宋_GB2312" w:hAnsi="新宋体" w:eastAsia="仿宋_GB2312"/>
          <w:b/>
          <w:sz w:val="52"/>
          <w:szCs w:val="52"/>
        </w:rPr>
      </w:pPr>
    </w:p>
    <w:p>
      <w:pPr>
        <w:spacing w:line="400" w:lineRule="atLeast"/>
        <w:jc w:val="center"/>
        <w:outlineLvl w:val="0"/>
        <w:rPr>
          <w:rFonts w:hint="eastAsia" w:ascii="仿宋_GB2312" w:hAnsi="新宋体" w:eastAsia="仿宋_GB2312"/>
          <w:b/>
          <w:sz w:val="48"/>
          <w:szCs w:val="48"/>
          <w:lang w:eastAsia="zh-CN"/>
        </w:rPr>
      </w:pPr>
      <w:r>
        <w:rPr>
          <w:rFonts w:hint="eastAsia" w:ascii="仿宋_GB2312" w:hAnsi="新宋体" w:eastAsia="仿宋_GB2312"/>
          <w:b/>
          <w:sz w:val="48"/>
          <w:szCs w:val="48"/>
          <w:lang w:eastAsia="zh-CN"/>
        </w:rPr>
        <w:t>四川省旺苍县人民医院</w:t>
      </w:r>
    </w:p>
    <w:p>
      <w:pPr>
        <w:spacing w:line="400" w:lineRule="atLeast"/>
        <w:jc w:val="center"/>
        <w:outlineLvl w:val="0"/>
        <w:rPr>
          <w:rFonts w:hint="eastAsia" w:ascii="仿宋_GB2312" w:eastAsia="仿宋_GB2312"/>
          <w:b/>
          <w:sz w:val="48"/>
          <w:szCs w:val="48"/>
          <w:lang w:eastAsia="zh-CN"/>
        </w:rPr>
      </w:pPr>
      <w:r>
        <w:rPr>
          <w:rFonts w:hint="eastAsia" w:ascii="仿宋_GB2312" w:eastAsia="仿宋_GB2312"/>
          <w:b/>
          <w:sz w:val="48"/>
          <w:szCs w:val="48"/>
          <w:lang w:eastAsia="zh-CN"/>
        </w:rPr>
        <w:t>实时荧光定量</w:t>
      </w:r>
      <w:r>
        <w:rPr>
          <w:rFonts w:hint="eastAsia" w:ascii="仿宋_GB2312" w:eastAsia="仿宋_GB2312"/>
          <w:b/>
          <w:sz w:val="48"/>
          <w:szCs w:val="48"/>
          <w:lang w:val="en-US" w:eastAsia="zh-CN"/>
        </w:rPr>
        <w:t>PCR仪</w:t>
      </w:r>
      <w:r>
        <w:rPr>
          <w:rFonts w:hint="eastAsia" w:ascii="仿宋_GB2312" w:eastAsia="仿宋_GB2312"/>
          <w:b/>
          <w:sz w:val="48"/>
          <w:szCs w:val="48"/>
          <w:lang w:eastAsia="zh-CN"/>
        </w:rPr>
        <w:t>采购项目</w:t>
      </w:r>
    </w:p>
    <w:p>
      <w:pPr>
        <w:spacing w:line="400" w:lineRule="atLeast"/>
        <w:jc w:val="center"/>
        <w:outlineLvl w:val="0"/>
        <w:rPr>
          <w:rFonts w:hint="eastAsia" w:ascii="仿宋_GB2312" w:hAnsi="新宋体" w:eastAsia="仿宋_GB2312"/>
          <w:sz w:val="84"/>
          <w:szCs w:val="84"/>
        </w:rPr>
      </w:pPr>
      <w:r>
        <w:rPr>
          <w:rFonts w:hint="eastAsia" w:ascii="仿宋_GB2312" w:hAnsi="新宋体" w:eastAsia="仿宋_GB2312"/>
          <w:b/>
          <w:sz w:val="84"/>
          <w:szCs w:val="84"/>
        </w:rPr>
        <w:t>竞争性谈判文件</w:t>
      </w:r>
    </w:p>
    <w:p>
      <w:pPr>
        <w:spacing w:line="400" w:lineRule="atLeast"/>
        <w:rPr>
          <w:rFonts w:hint="eastAsia" w:ascii="仿宋_GB2312" w:hAnsi="新宋体" w:eastAsia="仿宋_GB2312"/>
          <w:sz w:val="44"/>
          <w:szCs w:val="44"/>
        </w:rPr>
      </w:pPr>
    </w:p>
    <w:p>
      <w:pPr>
        <w:spacing w:line="400" w:lineRule="atLeast"/>
        <w:jc w:val="center"/>
        <w:rPr>
          <w:rFonts w:hint="eastAsia" w:ascii="仿宋_GB2312" w:hAnsi="新宋体" w:eastAsia="仿宋_GB2312"/>
          <w:sz w:val="44"/>
          <w:szCs w:val="44"/>
        </w:rPr>
      </w:pPr>
    </w:p>
    <w:p>
      <w:pPr>
        <w:spacing w:line="400" w:lineRule="atLeast"/>
        <w:jc w:val="center"/>
        <w:rPr>
          <w:rFonts w:hint="eastAsia" w:ascii="仿宋_GB2312" w:hAnsi="新宋体" w:eastAsia="仿宋_GB2312"/>
          <w:sz w:val="44"/>
          <w:szCs w:val="44"/>
        </w:rPr>
      </w:pPr>
    </w:p>
    <w:p>
      <w:pPr>
        <w:spacing w:line="400" w:lineRule="atLeast"/>
        <w:jc w:val="center"/>
        <w:rPr>
          <w:rFonts w:hint="eastAsia" w:ascii="仿宋_GB2312" w:hAnsi="新宋体" w:eastAsia="仿宋_GB2312"/>
          <w:sz w:val="44"/>
          <w:szCs w:val="44"/>
        </w:rPr>
      </w:pPr>
    </w:p>
    <w:p>
      <w:pPr>
        <w:spacing w:line="400" w:lineRule="atLeast"/>
        <w:jc w:val="center"/>
        <w:rPr>
          <w:rFonts w:hint="eastAsia" w:ascii="仿宋_GB2312" w:hAnsi="新宋体" w:eastAsia="仿宋_GB2312"/>
          <w:sz w:val="44"/>
          <w:szCs w:val="44"/>
        </w:rPr>
      </w:pPr>
    </w:p>
    <w:p>
      <w:pPr>
        <w:spacing w:line="400" w:lineRule="atLeast"/>
        <w:jc w:val="center"/>
        <w:rPr>
          <w:rFonts w:hint="eastAsia" w:ascii="仿宋_GB2312" w:hAnsi="新宋体" w:eastAsia="仿宋_GB2312"/>
          <w:sz w:val="44"/>
          <w:szCs w:val="44"/>
        </w:rPr>
      </w:pPr>
    </w:p>
    <w:p>
      <w:pPr>
        <w:spacing w:line="400" w:lineRule="atLeast"/>
        <w:rPr>
          <w:rFonts w:hint="eastAsia" w:ascii="仿宋_GB2312" w:hAnsi="新宋体" w:eastAsia="仿宋_GB2312"/>
          <w:sz w:val="44"/>
          <w:szCs w:val="44"/>
        </w:rPr>
      </w:pPr>
    </w:p>
    <w:p>
      <w:pPr>
        <w:spacing w:line="400" w:lineRule="atLeast"/>
        <w:rPr>
          <w:rFonts w:hint="eastAsia" w:ascii="仿宋_GB2312" w:hAnsi="新宋体" w:eastAsia="仿宋_GB2312"/>
          <w:sz w:val="44"/>
          <w:szCs w:val="44"/>
        </w:rPr>
      </w:pPr>
    </w:p>
    <w:p>
      <w:pPr>
        <w:spacing w:line="360" w:lineRule="auto"/>
        <w:ind w:firstLine="2168" w:firstLineChars="600"/>
        <w:rPr>
          <w:rFonts w:hint="eastAsia" w:ascii="仿宋_GB2312" w:hAnsi="新宋体" w:eastAsia="仿宋_GB2312"/>
          <w:b/>
          <w:sz w:val="36"/>
          <w:szCs w:val="36"/>
        </w:rPr>
      </w:pPr>
      <w:r>
        <w:rPr>
          <w:rFonts w:hint="eastAsia" w:ascii="仿宋_GB2312" w:hAnsi="新宋体" w:eastAsia="仿宋_GB2312"/>
          <w:b/>
          <w:sz w:val="36"/>
          <w:szCs w:val="36"/>
        </w:rPr>
        <w:t>采 购 人：四川省旺苍县人民医院</w:t>
      </w:r>
    </w:p>
    <w:p>
      <w:pPr>
        <w:spacing w:line="360" w:lineRule="auto"/>
        <w:jc w:val="center"/>
        <w:rPr>
          <w:rFonts w:hint="eastAsia" w:ascii="仿宋_GB2312" w:hAnsi="新宋体" w:eastAsia="仿宋_GB2312"/>
          <w:b/>
          <w:sz w:val="36"/>
          <w:szCs w:val="36"/>
        </w:rPr>
      </w:pPr>
    </w:p>
    <w:p>
      <w:pPr>
        <w:spacing w:line="360" w:lineRule="auto"/>
        <w:jc w:val="center"/>
        <w:rPr>
          <w:rFonts w:hint="eastAsia" w:ascii="仿宋_GB2312" w:hAnsi="新宋体" w:eastAsia="仿宋_GB2312"/>
          <w:b/>
          <w:sz w:val="36"/>
          <w:szCs w:val="36"/>
        </w:rPr>
      </w:pPr>
      <w:r>
        <w:rPr>
          <w:rFonts w:hint="eastAsia" w:ascii="仿宋_GB2312" w:hAnsi="新宋体" w:eastAsia="仿宋_GB2312"/>
          <w:b/>
          <w:sz w:val="36"/>
          <w:szCs w:val="36"/>
        </w:rPr>
        <w:t>20</w:t>
      </w:r>
      <w:r>
        <w:rPr>
          <w:rFonts w:hint="eastAsia" w:ascii="仿宋_GB2312" w:hAnsi="新宋体" w:eastAsia="仿宋_GB2312"/>
          <w:b/>
          <w:sz w:val="36"/>
          <w:szCs w:val="36"/>
          <w:lang w:val="en-US" w:eastAsia="zh-CN"/>
        </w:rPr>
        <w:t>21</w:t>
      </w:r>
      <w:r>
        <w:rPr>
          <w:rFonts w:hint="eastAsia" w:ascii="仿宋_GB2312" w:hAnsi="新宋体" w:eastAsia="仿宋_GB2312"/>
          <w:b/>
          <w:sz w:val="36"/>
          <w:szCs w:val="36"/>
        </w:rPr>
        <w:t>年</w:t>
      </w:r>
      <w:r>
        <w:rPr>
          <w:rFonts w:hint="eastAsia" w:ascii="仿宋_GB2312" w:hAnsi="新宋体" w:eastAsia="仿宋_GB2312"/>
          <w:b/>
          <w:sz w:val="36"/>
          <w:szCs w:val="36"/>
          <w:lang w:val="en-US" w:eastAsia="zh-CN"/>
        </w:rPr>
        <w:t>1</w:t>
      </w:r>
      <w:r>
        <w:rPr>
          <w:rFonts w:hint="eastAsia" w:ascii="仿宋_GB2312" w:hAnsi="新宋体" w:eastAsia="仿宋_GB2312"/>
          <w:b/>
          <w:sz w:val="36"/>
          <w:szCs w:val="36"/>
        </w:rPr>
        <w:t>月</w:t>
      </w:r>
    </w:p>
    <w:p>
      <w:pPr>
        <w:jc w:val="center"/>
        <w:rPr>
          <w:rFonts w:hint="eastAsia" w:ascii="仿宋_GB2312" w:hAnsi="宋体" w:eastAsia="仿宋_GB2312"/>
          <w:b/>
          <w:sz w:val="36"/>
          <w:szCs w:val="36"/>
        </w:rPr>
      </w:pPr>
    </w:p>
    <w:p>
      <w:pPr>
        <w:numPr>
          <w:ilvl w:val="0"/>
          <w:numId w:val="1"/>
        </w:numPr>
        <w:spacing w:line="600" w:lineRule="exact"/>
        <w:jc w:val="center"/>
        <w:rPr>
          <w:rFonts w:hint="eastAsia" w:ascii="仿宋_GB2312" w:hAnsi="宋体" w:eastAsia="仿宋_GB2312"/>
          <w:b/>
          <w:sz w:val="32"/>
          <w:szCs w:val="32"/>
        </w:rPr>
        <w:sectPr>
          <w:footerReference r:id="rId3" w:type="default"/>
          <w:pgSz w:w="11906" w:h="16838"/>
          <w:pgMar w:top="1440" w:right="1418" w:bottom="1440" w:left="1474" w:header="851" w:footer="992" w:gutter="0"/>
          <w:pgNumType w:fmt="decimal" w:start="1"/>
          <w:cols w:space="720" w:num="1"/>
          <w:titlePg/>
          <w:rtlGutter w:val="0"/>
          <w:docGrid w:type="lines" w:linePitch="312" w:charSpace="0"/>
        </w:sectPr>
      </w:pPr>
    </w:p>
    <w:p>
      <w:pPr>
        <w:numPr>
          <w:ilvl w:val="0"/>
          <w:numId w:val="1"/>
        </w:numPr>
        <w:spacing w:line="600" w:lineRule="exact"/>
        <w:jc w:val="center"/>
        <w:rPr>
          <w:rFonts w:hint="eastAsia" w:ascii="仿宋_GB2312" w:hAnsi="宋体" w:eastAsia="仿宋_GB2312"/>
          <w:b/>
          <w:sz w:val="32"/>
          <w:szCs w:val="32"/>
        </w:rPr>
      </w:pPr>
      <w:r>
        <w:rPr>
          <w:rFonts w:hint="eastAsia" w:ascii="仿宋_GB2312" w:hAnsi="宋体" w:eastAsia="仿宋_GB2312"/>
          <w:b/>
          <w:sz w:val="32"/>
          <w:szCs w:val="32"/>
        </w:rPr>
        <w:t>谈判邀请</w:t>
      </w:r>
    </w:p>
    <w:p>
      <w:pPr>
        <w:spacing w:line="600" w:lineRule="exact"/>
        <w:rPr>
          <w:rFonts w:hint="eastAsia"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lang w:eastAsia="zh-CN"/>
        </w:rPr>
        <w:t>为进一步加强新型冠状病毒防治能力，提升新型冠状病毒检测能力，四川省旺苍县</w:t>
      </w:r>
      <w:r>
        <w:rPr>
          <w:rFonts w:hint="eastAsia" w:ascii="宋体" w:hAnsi="宋体"/>
          <w:sz w:val="24"/>
        </w:rPr>
        <w:t>人民医院拟对</w:t>
      </w:r>
      <w:r>
        <w:rPr>
          <w:rFonts w:hint="eastAsia" w:ascii="宋体" w:hAnsi="宋体"/>
          <w:sz w:val="24"/>
          <w:u w:val="single"/>
        </w:rPr>
        <w:t>实时荧光定量PCR仪</w:t>
      </w:r>
      <w:r>
        <w:rPr>
          <w:rFonts w:hint="eastAsia" w:ascii="宋体" w:hAnsi="宋体"/>
          <w:sz w:val="24"/>
          <w:u w:val="single"/>
          <w:lang w:eastAsia="zh-CN"/>
        </w:rPr>
        <w:t>采购项目</w:t>
      </w:r>
      <w:r>
        <w:rPr>
          <w:rFonts w:hint="eastAsia" w:ascii="宋体" w:hAnsi="宋体"/>
          <w:sz w:val="24"/>
        </w:rPr>
        <w:t>进行竞争性谈判</w:t>
      </w:r>
      <w:r>
        <w:rPr>
          <w:rFonts w:hint="eastAsia" w:ascii="宋体" w:hAnsi="宋体"/>
          <w:sz w:val="24"/>
          <w:lang w:eastAsia="zh-CN"/>
        </w:rPr>
        <w:t>（紧急采购）</w:t>
      </w:r>
      <w:r>
        <w:rPr>
          <w:rFonts w:hint="eastAsia" w:ascii="宋体" w:hAnsi="宋体"/>
          <w:sz w:val="24"/>
        </w:rPr>
        <w:t>，兹邀请符合采购要求的供应商参加。</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宋体" w:hAnsi="宋体"/>
          <w:b/>
          <w:sz w:val="24"/>
        </w:rPr>
      </w:pPr>
      <w:r>
        <w:rPr>
          <w:rFonts w:hint="eastAsia" w:ascii="宋体" w:hAnsi="宋体"/>
          <w:b/>
          <w:sz w:val="24"/>
        </w:rPr>
        <w:t>项目编号：</w:t>
      </w:r>
      <w:r>
        <w:rPr>
          <w:rFonts w:hint="eastAsia" w:ascii="宋体" w:hAnsi="宋体"/>
          <w:b w:val="0"/>
          <w:bCs/>
          <w:sz w:val="24"/>
          <w:lang w:val="en-US" w:eastAsia="zh-CN"/>
        </w:rPr>
        <w:t>WRYCG-2021-01</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宋体" w:hAnsi="宋体"/>
          <w:sz w:val="24"/>
        </w:rPr>
      </w:pPr>
      <w:r>
        <w:rPr>
          <w:rFonts w:hint="eastAsia" w:ascii="宋体" w:hAnsi="宋体"/>
          <w:b/>
          <w:sz w:val="24"/>
        </w:rPr>
        <w:t>项目名称：</w:t>
      </w:r>
      <w:r>
        <w:rPr>
          <w:rFonts w:hint="eastAsia" w:ascii="宋体" w:hAnsi="宋体"/>
          <w:b w:val="0"/>
          <w:bCs/>
          <w:sz w:val="24"/>
        </w:rPr>
        <w:t>实时荧光定量PCR仪</w:t>
      </w:r>
      <w:r>
        <w:rPr>
          <w:rFonts w:hint="eastAsia" w:ascii="宋体" w:hAnsi="宋体"/>
          <w:sz w:val="24"/>
          <w:lang w:eastAsia="zh-CN"/>
        </w:rPr>
        <w:t>采购项目</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宋体" w:hAnsi="宋体"/>
          <w:sz w:val="24"/>
        </w:rPr>
      </w:pPr>
      <w:r>
        <w:rPr>
          <w:rFonts w:hint="eastAsia" w:ascii="宋体" w:hAnsi="宋体"/>
          <w:b/>
          <w:sz w:val="24"/>
        </w:rPr>
        <w:t>资金来源：</w:t>
      </w:r>
      <w:r>
        <w:rPr>
          <w:rFonts w:hint="eastAsia" w:ascii="宋体" w:hAnsi="宋体"/>
          <w:sz w:val="24"/>
        </w:rPr>
        <w:t>自筹资金，已落实</w:t>
      </w:r>
    </w:p>
    <w:p>
      <w:pPr>
        <w:spacing w:line="420" w:lineRule="exact"/>
        <w:ind w:firstLine="482" w:firstLineChars="200"/>
        <w:rPr>
          <w:rFonts w:hint="eastAsia" w:ascii="宋体" w:hAnsi="宋体"/>
          <w:b/>
          <w:sz w:val="24"/>
        </w:rPr>
      </w:pPr>
      <w:r>
        <w:rPr>
          <w:rFonts w:hint="eastAsia" w:ascii="宋体" w:hAnsi="宋体"/>
          <w:b/>
          <w:sz w:val="24"/>
        </w:rPr>
        <w:t>四、项目清单</w:t>
      </w:r>
    </w:p>
    <w:tbl>
      <w:tblPr>
        <w:tblStyle w:val="6"/>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2565"/>
        <w:gridCol w:w="840"/>
        <w:gridCol w:w="795"/>
        <w:gridCol w:w="1920"/>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57" w:type="dxa"/>
            <w:vAlign w:val="center"/>
          </w:tcPr>
          <w:p>
            <w:pPr>
              <w:jc w:val="center"/>
              <w:rPr>
                <w:rFonts w:hint="eastAsia"/>
                <w:b/>
                <w:bCs/>
                <w:sz w:val="24"/>
                <w:szCs w:val="32"/>
                <w:vertAlign w:val="baseline"/>
                <w:lang w:val="en-US" w:eastAsia="zh-CN"/>
              </w:rPr>
            </w:pPr>
            <w:r>
              <w:rPr>
                <w:rFonts w:hint="eastAsia"/>
                <w:b/>
                <w:bCs/>
                <w:sz w:val="24"/>
                <w:szCs w:val="32"/>
                <w:vertAlign w:val="baseline"/>
                <w:lang w:val="en-US" w:eastAsia="zh-CN"/>
              </w:rPr>
              <w:t>序号</w:t>
            </w:r>
          </w:p>
        </w:tc>
        <w:tc>
          <w:tcPr>
            <w:tcW w:w="2565" w:type="dxa"/>
            <w:vAlign w:val="center"/>
          </w:tcPr>
          <w:p>
            <w:pPr>
              <w:jc w:val="center"/>
              <w:rPr>
                <w:rFonts w:hint="eastAsia"/>
                <w:b/>
                <w:bCs/>
                <w:sz w:val="24"/>
                <w:szCs w:val="32"/>
                <w:vertAlign w:val="baseline"/>
                <w:lang w:val="en-US" w:eastAsia="zh-CN"/>
              </w:rPr>
            </w:pPr>
            <w:r>
              <w:rPr>
                <w:rFonts w:hint="eastAsia" w:ascii="宋体" w:hAnsi="宋体"/>
                <w:b/>
                <w:bCs/>
                <w:sz w:val="24"/>
              </w:rPr>
              <w:t>设备名称</w:t>
            </w:r>
          </w:p>
        </w:tc>
        <w:tc>
          <w:tcPr>
            <w:tcW w:w="840" w:type="dxa"/>
            <w:vAlign w:val="center"/>
          </w:tcPr>
          <w:p>
            <w:pPr>
              <w:jc w:val="center"/>
              <w:rPr>
                <w:rFonts w:hint="eastAsia"/>
                <w:b/>
                <w:bCs/>
                <w:sz w:val="24"/>
                <w:szCs w:val="32"/>
                <w:vertAlign w:val="baseline"/>
                <w:lang w:val="en-US" w:eastAsia="zh-CN"/>
              </w:rPr>
            </w:pPr>
            <w:r>
              <w:rPr>
                <w:rFonts w:hint="eastAsia"/>
                <w:b/>
                <w:bCs/>
                <w:sz w:val="24"/>
                <w:szCs w:val="32"/>
                <w:vertAlign w:val="baseline"/>
                <w:lang w:val="en-US" w:eastAsia="zh-CN"/>
              </w:rPr>
              <w:t>单位</w:t>
            </w:r>
          </w:p>
        </w:tc>
        <w:tc>
          <w:tcPr>
            <w:tcW w:w="795" w:type="dxa"/>
            <w:vAlign w:val="center"/>
          </w:tcPr>
          <w:p>
            <w:pPr>
              <w:jc w:val="center"/>
              <w:rPr>
                <w:rFonts w:hint="eastAsia"/>
                <w:b/>
                <w:bCs/>
                <w:sz w:val="24"/>
                <w:szCs w:val="32"/>
                <w:vertAlign w:val="baseline"/>
                <w:lang w:val="en-US" w:eastAsia="zh-CN"/>
              </w:rPr>
            </w:pPr>
            <w:r>
              <w:rPr>
                <w:rFonts w:hint="eastAsia"/>
                <w:b/>
                <w:bCs/>
                <w:sz w:val="24"/>
                <w:szCs w:val="32"/>
                <w:vertAlign w:val="baseline"/>
                <w:lang w:val="en-US" w:eastAsia="zh-CN"/>
              </w:rPr>
              <w:t>数量</w:t>
            </w:r>
          </w:p>
        </w:tc>
        <w:tc>
          <w:tcPr>
            <w:tcW w:w="1920" w:type="dxa"/>
            <w:vAlign w:val="center"/>
          </w:tcPr>
          <w:p>
            <w:pPr>
              <w:jc w:val="center"/>
              <w:rPr>
                <w:rFonts w:hint="eastAsia"/>
                <w:b/>
                <w:bCs/>
                <w:sz w:val="24"/>
                <w:szCs w:val="32"/>
                <w:vertAlign w:val="baseline"/>
                <w:lang w:val="en-US" w:eastAsia="zh-CN"/>
              </w:rPr>
            </w:pPr>
            <w:r>
              <w:rPr>
                <w:rFonts w:hint="eastAsia"/>
                <w:b/>
                <w:bCs/>
                <w:sz w:val="24"/>
                <w:szCs w:val="32"/>
                <w:vertAlign w:val="baseline"/>
                <w:lang w:val="en-US" w:eastAsia="zh-CN"/>
              </w:rPr>
              <w:t>预算限价（元）</w:t>
            </w:r>
          </w:p>
        </w:tc>
        <w:tc>
          <w:tcPr>
            <w:tcW w:w="1917" w:type="dxa"/>
            <w:vAlign w:val="center"/>
          </w:tcPr>
          <w:p>
            <w:pPr>
              <w:jc w:val="center"/>
              <w:rPr>
                <w:rFonts w:hint="eastAsia"/>
                <w:b/>
                <w:bCs/>
                <w:sz w:val="24"/>
                <w:szCs w:val="32"/>
                <w:vertAlign w:val="baseline"/>
                <w:lang w:val="en-US" w:eastAsia="zh-CN"/>
              </w:rPr>
            </w:pPr>
            <w:r>
              <w:rPr>
                <w:rFonts w:hint="eastAsia" w:ascii="宋体" w:hAnsi="宋体"/>
                <w:b/>
                <w:sz w:val="24"/>
                <w:lang w:eastAsia="zh-CN"/>
              </w:rPr>
              <w:t>备</w:t>
            </w:r>
            <w:r>
              <w:rPr>
                <w:rFonts w:hint="eastAsia" w:ascii="宋体" w:hAnsi="宋体"/>
                <w:b/>
                <w:sz w:val="24"/>
                <w:lang w:val="en-US" w:eastAsia="zh-CN"/>
              </w:rPr>
              <w:t xml:space="preserve">    </w:t>
            </w:r>
            <w:r>
              <w:rPr>
                <w:rFonts w:hint="eastAsia" w:ascii="宋体" w:hAnsi="宋体"/>
                <w:b/>
                <w:sz w:val="24"/>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57"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1</w:t>
            </w:r>
          </w:p>
        </w:tc>
        <w:tc>
          <w:tcPr>
            <w:tcW w:w="2565"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实时荧光定量PCR仪</w:t>
            </w:r>
          </w:p>
        </w:tc>
        <w:tc>
          <w:tcPr>
            <w:tcW w:w="840"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台</w:t>
            </w:r>
          </w:p>
        </w:tc>
        <w:tc>
          <w:tcPr>
            <w:tcW w:w="795"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2</w:t>
            </w:r>
          </w:p>
        </w:tc>
        <w:tc>
          <w:tcPr>
            <w:tcW w:w="192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146000</w:t>
            </w:r>
          </w:p>
        </w:tc>
        <w:tc>
          <w:tcPr>
            <w:tcW w:w="1917" w:type="dxa"/>
            <w:vAlign w:val="center"/>
          </w:tcPr>
          <w:p>
            <w:pPr>
              <w:jc w:val="center"/>
              <w:rPr>
                <w:rFonts w:hint="eastAsia"/>
                <w:sz w:val="24"/>
                <w:szCs w:val="32"/>
                <w:vertAlign w:val="baseline"/>
                <w:lang w:val="en-US" w:eastAsia="zh-CN"/>
              </w:rPr>
            </w:pPr>
          </w:p>
        </w:tc>
      </w:tr>
    </w:tbl>
    <w:p>
      <w:pPr>
        <w:spacing w:line="440" w:lineRule="exact"/>
        <w:ind w:left="863" w:leftChars="200" w:right="69" w:rightChars="33" w:hanging="443" w:hangingChars="245"/>
        <w:rPr>
          <w:rFonts w:hint="eastAsia" w:ascii="宋体" w:hAnsi="宋体"/>
          <w:b/>
          <w:szCs w:val="21"/>
        </w:rPr>
      </w:pPr>
      <w:r>
        <w:rPr>
          <w:rFonts w:hint="eastAsia" w:ascii="宋体" w:hAnsi="宋体"/>
          <w:b/>
          <w:sz w:val="18"/>
          <w:szCs w:val="18"/>
        </w:rPr>
        <w:t>备注</w:t>
      </w:r>
      <w:r>
        <w:rPr>
          <w:rFonts w:hint="eastAsia" w:ascii="宋体" w:hAnsi="宋体"/>
          <w:b/>
          <w:szCs w:val="21"/>
        </w:rPr>
        <w:t>：</w:t>
      </w:r>
    </w:p>
    <w:p>
      <w:pPr>
        <w:spacing w:line="300" w:lineRule="exact"/>
        <w:ind w:left="638" w:leftChars="200" w:hanging="218" w:hangingChars="104"/>
        <w:rPr>
          <w:rFonts w:hint="eastAsia" w:ascii="宋体" w:hAnsi="宋体" w:eastAsia="宋体"/>
          <w:lang w:val="en-US" w:eastAsia="zh-CN"/>
        </w:rPr>
      </w:pPr>
      <w:r>
        <w:rPr>
          <w:rFonts w:hint="eastAsia" w:ascii="宋体" w:hAnsi="宋体"/>
        </w:rPr>
        <w:t>1.投标供应商对</w:t>
      </w:r>
      <w:r>
        <w:rPr>
          <w:rFonts w:hint="eastAsia" w:ascii="宋体" w:hAnsi="宋体"/>
          <w:lang w:eastAsia="zh-CN"/>
        </w:rPr>
        <w:t>项目清单</w:t>
      </w:r>
      <w:r>
        <w:rPr>
          <w:rFonts w:hint="eastAsia" w:ascii="宋体" w:hAnsi="宋体"/>
        </w:rPr>
        <w:t>内产品</w:t>
      </w:r>
      <w:r>
        <w:rPr>
          <w:rFonts w:hint="eastAsia" w:ascii="宋体" w:hAnsi="宋体"/>
          <w:lang w:eastAsia="zh-CN"/>
        </w:rPr>
        <w:t>的</w:t>
      </w:r>
      <w:r>
        <w:rPr>
          <w:rFonts w:hint="eastAsia" w:ascii="宋体" w:hAnsi="宋体"/>
        </w:rPr>
        <w:t>报价不得超过预算限价，否则报价无效。</w:t>
      </w:r>
    </w:p>
    <w:p>
      <w:pPr>
        <w:spacing w:line="300" w:lineRule="exact"/>
        <w:ind w:left="633" w:leftChars="198" w:hanging="217" w:firstLineChars="0"/>
        <w:rPr>
          <w:rFonts w:hint="eastAsia" w:ascii="宋体" w:hAnsi="宋体" w:eastAsia="宋体"/>
          <w:lang w:val="en-US" w:eastAsia="zh-CN"/>
        </w:rPr>
      </w:pPr>
      <w:r>
        <w:rPr>
          <w:rFonts w:hint="eastAsia" w:ascii="宋体" w:hAnsi="宋体"/>
          <w:lang w:val="en-US" w:eastAsia="zh-CN"/>
        </w:rPr>
        <w:t>2.</w:t>
      </w:r>
      <w:r>
        <w:rPr>
          <w:rFonts w:hint="eastAsia" w:ascii="宋体" w:hAnsi="宋体"/>
        </w:rPr>
        <w:t>所报价格应包括货物成本、运输、人工、安装、检测、调试、培训、利润、税金等不可预见措施所有费用。且不得超过预算限价，否则报价无效。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b/>
          <w:sz w:val="24"/>
        </w:rPr>
      </w:pPr>
      <w:r>
        <w:rPr>
          <w:rFonts w:hint="eastAsia" w:ascii="宋体" w:hAnsi="宋体"/>
          <w:b/>
          <w:sz w:val="24"/>
        </w:rPr>
        <w:t>五、供应商参加本次采购活动应具备下列条件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20"/>
        <w:textAlignment w:val="auto"/>
        <w:outlineLvl w:val="9"/>
        <w:rPr>
          <w:rFonts w:hint="eastAsia" w:ascii="宋体" w:hAnsi="宋体" w:cs="宋体"/>
          <w:b/>
          <w:bCs/>
          <w:sz w:val="24"/>
        </w:rPr>
      </w:pPr>
      <w:r>
        <w:rPr>
          <w:rFonts w:hint="eastAsia" w:ascii="宋体" w:hAnsi="宋体" w:cs="宋体"/>
          <w:b/>
          <w:bCs/>
          <w:sz w:val="24"/>
        </w:rPr>
        <w:t>（一）《政府采购法》第二十二条：</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1、具有独立承担民事责任的能力；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3、具有履行合同所必须的设备和专业技术能力；</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4、具有依法缴纳税收和社会保障资金的良好记录；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5、参加本次政府采购活动前三年内，在经营活动中没有重大违法记录；</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cs="宋体"/>
          <w:b/>
          <w:bCs/>
          <w:color w:val="000000"/>
          <w:sz w:val="24"/>
        </w:rPr>
      </w:pPr>
      <w:r>
        <w:rPr>
          <w:rFonts w:hint="eastAsia" w:ascii="宋体" w:hAnsi="宋体" w:cs="宋体"/>
          <w:color w:val="FF0000"/>
          <w:sz w:val="24"/>
        </w:rPr>
        <w:t xml:space="preserve">   </w:t>
      </w:r>
      <w:r>
        <w:rPr>
          <w:rFonts w:hint="eastAsia" w:ascii="宋体" w:hAnsi="宋体" w:cs="宋体"/>
          <w:b/>
          <w:bCs/>
          <w:color w:val="000000"/>
          <w:sz w:val="24"/>
        </w:rPr>
        <w:t>（二）采购项目要求的特殊资格性条件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jc w:val="left"/>
        <w:textAlignment w:val="auto"/>
        <w:outlineLvl w:val="9"/>
        <w:rPr>
          <w:rFonts w:hint="eastAsia" w:ascii="宋体" w:hAnsi="宋体" w:cs="宋体"/>
          <w:kern w:val="0"/>
          <w:sz w:val="24"/>
        </w:rPr>
      </w:pPr>
      <w:r>
        <w:rPr>
          <w:rFonts w:hint="eastAsia"/>
          <w:sz w:val="24"/>
          <w:lang w:val="en-US" w:eastAsia="zh-CN"/>
        </w:rPr>
        <w:t>1</w:t>
      </w:r>
      <w:r>
        <w:rPr>
          <w:rFonts w:hint="eastAsia"/>
          <w:sz w:val="24"/>
        </w:rPr>
        <w:t>、</w:t>
      </w:r>
      <w:r>
        <w:rPr>
          <w:rFonts w:hint="eastAsia" w:ascii="宋体" w:hAnsi="宋体" w:cs="宋体"/>
          <w:kern w:val="0"/>
          <w:sz w:val="24"/>
        </w:rPr>
        <w:t>若投标产品为医疗器械的，投标产品须符合《医疗器械监督管理条例》等国家相关法律法规要求：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jc w:val="left"/>
        <w:textAlignment w:val="auto"/>
        <w:outlineLvl w:val="9"/>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.1并提供《中华人民共和国医疗器械注册证》及其附件或《第一类医疗器械备案凭证</w:t>
      </w:r>
      <w:r>
        <w:rPr>
          <w:rFonts w:hint="eastAsia" w:ascii="宋体" w:hAnsi="宋体" w:cs="宋体"/>
          <w:kern w:val="0"/>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jc w:val="left"/>
        <w:textAlignment w:val="auto"/>
        <w:outlineLvl w:val="9"/>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.2提供生产企业的《医疗器械生产企业许可证》或《第一类医疗器械生产备案凭证</w:t>
      </w:r>
      <w:r>
        <w:rPr>
          <w:rFonts w:hint="eastAsia" w:ascii="宋体" w:hAnsi="宋体" w:cs="宋体"/>
          <w:kern w:val="0"/>
          <w:sz w:val="24"/>
          <w:lang w:eastAsia="zh-CN"/>
        </w:rPr>
        <w:t>。</w:t>
      </w:r>
      <w:r>
        <w:rPr>
          <w:rFonts w:hint="eastAsia" w:ascii="宋体" w:hAnsi="宋体" w:cs="宋体"/>
          <w:b/>
          <w:kern w:val="0"/>
          <w:sz w:val="24"/>
        </w:rPr>
        <w:t>（适用于产品制造商投标）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jc w:val="left"/>
        <w:textAlignment w:val="auto"/>
        <w:outlineLvl w:val="9"/>
        <w:rPr>
          <w:rFonts w:hint="eastAsia" w:ascii="宋体" w:hAnsi="宋体" w:cs="宋体"/>
          <w:b/>
          <w:kern w:val="0"/>
          <w:sz w:val="24"/>
        </w:rPr>
      </w:pPr>
      <w:r>
        <w:rPr>
          <w:rFonts w:hint="eastAsia" w:ascii="宋体" w:hAnsi="宋体" w:cs="宋体"/>
          <w:kern w:val="0"/>
          <w:sz w:val="24"/>
          <w:lang w:val="en-US" w:eastAsia="zh-CN"/>
        </w:rPr>
        <w:t>1</w:t>
      </w:r>
      <w:r>
        <w:rPr>
          <w:rFonts w:hint="eastAsia" w:ascii="宋体" w:hAnsi="宋体" w:cs="宋体"/>
          <w:kern w:val="0"/>
          <w:sz w:val="24"/>
        </w:rPr>
        <w:t>.3提供医疗器械经营证明（经营第一类医疗不提供任何证明，经营第二类医疗器械提供备案证明或经营许可证明，经营第三类医疗器械提供经营许可证明）。</w:t>
      </w:r>
      <w:r>
        <w:rPr>
          <w:rFonts w:hint="eastAsia" w:ascii="宋体" w:hAnsi="宋体" w:cs="宋体"/>
          <w:b/>
          <w:kern w:val="0"/>
          <w:sz w:val="24"/>
        </w:rPr>
        <w:t>（适用于经销商及进口产品代理商投标）</w:t>
      </w:r>
    </w:p>
    <w:p>
      <w:pPr>
        <w:numPr>
          <w:ilvl w:val="0"/>
          <w:numId w:val="3"/>
        </w:numPr>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人非投标产品制造厂家需提供产品制造厂家对投标产品的授权，或具有授权权限的代理商对投标产品的授权（且需提供该代理商具有有效授权权限的相关证明文件，证明文件需能显示产品制造厂家对投标产品授权链条的完整性</w:t>
      </w:r>
      <w:r>
        <w:rPr>
          <w:rFonts w:hint="eastAsia" w:ascii="宋体" w:hAnsi="宋体" w:cs="宋体"/>
          <w:color w:val="auto"/>
          <w:sz w:val="24"/>
          <w:highlight w:val="none"/>
          <w:lang w:eastAsia="zh-CN"/>
        </w:rPr>
        <w:t>。</w:t>
      </w:r>
      <w:r>
        <w:rPr>
          <w:rFonts w:hint="eastAsia" w:ascii="宋体" w:hAnsi="宋体" w:cs="宋体"/>
          <w:b/>
          <w:bCs/>
          <w:color w:val="auto"/>
          <w:sz w:val="24"/>
          <w:highlight w:val="none"/>
        </w:rPr>
        <w:t>(适用于进口产品)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b/>
          <w:kern w:val="0"/>
          <w:sz w:val="24"/>
        </w:rPr>
      </w:pPr>
      <w:r>
        <w:rPr>
          <w:rFonts w:hint="eastAsia" w:ascii="宋体" w:hAnsi="宋体" w:cs="宋体"/>
          <w:sz w:val="24"/>
          <w:lang w:val="en-US" w:eastAsia="zh-CN"/>
        </w:rPr>
        <w:t>3</w:t>
      </w:r>
      <w:r>
        <w:rPr>
          <w:rFonts w:hint="eastAsia" w:ascii="宋体" w:hAnsi="宋体" w:cs="宋体"/>
          <w:sz w:val="24"/>
        </w:rPr>
        <w:t>、</w:t>
      </w:r>
      <w:r>
        <w:rPr>
          <w:rFonts w:hint="eastAsia"/>
          <w:sz w:val="24"/>
        </w:rPr>
        <w:t>本项目不接受联合体投标。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sz w:val="24"/>
        </w:rPr>
      </w:pPr>
      <w:r>
        <w:rPr>
          <w:rFonts w:hint="eastAsia" w:ascii="宋体" w:hAnsi="宋体"/>
          <w:b/>
          <w:sz w:val="24"/>
        </w:rPr>
        <w:t>六、谈判文件发售（报名）时间、地点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本次谈判文件由供应商自行在本公告附件中下载，不单独发售谈判文件。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sz w:val="24"/>
        </w:rPr>
      </w:pPr>
      <w:r>
        <w:rPr>
          <w:rFonts w:hint="eastAsia" w:ascii="宋体" w:hAnsi="宋体"/>
          <w:b/>
          <w:sz w:val="24"/>
        </w:rPr>
        <w:t>七</w:t>
      </w:r>
      <w:r>
        <w:rPr>
          <w:rFonts w:hint="eastAsia" w:ascii="宋体" w:hAnsi="宋体"/>
          <w:sz w:val="24"/>
        </w:rPr>
        <w:t>、响应文件递交截止时间和</w:t>
      </w:r>
      <w:r>
        <w:rPr>
          <w:rFonts w:hint="eastAsia" w:ascii="宋体" w:hAnsi="宋体"/>
          <w:sz w:val="24"/>
          <w:lang w:eastAsia="zh-CN"/>
        </w:rPr>
        <w:t>采购</w:t>
      </w:r>
      <w:r>
        <w:rPr>
          <w:rFonts w:hint="eastAsia" w:ascii="宋体" w:hAnsi="宋体"/>
          <w:sz w:val="24"/>
        </w:rPr>
        <w:t>活动开始时间：20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1</w:t>
      </w:r>
      <w:r>
        <w:rPr>
          <w:rFonts w:hint="eastAsia" w:ascii="宋体" w:hAnsi="宋体"/>
          <w:color w:val="000000"/>
          <w:sz w:val="24"/>
        </w:rPr>
        <w:t>月</w:t>
      </w:r>
      <w:r>
        <w:rPr>
          <w:rFonts w:hint="eastAsia" w:ascii="宋体" w:hAnsi="宋体"/>
          <w:color w:val="000000"/>
          <w:sz w:val="24"/>
          <w:lang w:val="en-US" w:eastAsia="zh-CN"/>
        </w:rPr>
        <w:t>18</w:t>
      </w:r>
      <w:r>
        <w:rPr>
          <w:rFonts w:hint="eastAsia" w:ascii="宋体" w:hAnsi="宋体"/>
          <w:sz w:val="24"/>
        </w:rPr>
        <w:t>日下午</w:t>
      </w:r>
      <w:r>
        <w:rPr>
          <w:rFonts w:hint="eastAsia" w:ascii="宋体" w:hAnsi="宋体"/>
          <w:sz w:val="24"/>
          <w:lang w:val="en-US" w:eastAsia="zh-CN"/>
        </w:rPr>
        <w:t>15</w:t>
      </w:r>
      <w:r>
        <w:rPr>
          <w:rFonts w:hint="eastAsia" w:ascii="宋体" w:hAnsi="宋体"/>
          <w:sz w:val="24"/>
        </w:rPr>
        <w:t>:</w:t>
      </w:r>
      <w:r>
        <w:rPr>
          <w:rFonts w:hint="eastAsia" w:ascii="宋体" w:hAnsi="宋体"/>
          <w:sz w:val="24"/>
          <w:lang w:val="en-US" w:eastAsia="zh-CN"/>
        </w:rPr>
        <w:t>3</w:t>
      </w:r>
      <w:r>
        <w:rPr>
          <w:rFonts w:hint="eastAsia" w:ascii="宋体" w:hAnsi="宋体"/>
          <w:sz w:val="24"/>
        </w:rPr>
        <w:t>0（北京时间）。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响应文件必须在响应文件递交截止时间前半小时内送达</w:t>
      </w:r>
      <w:r>
        <w:rPr>
          <w:rFonts w:hint="eastAsia" w:ascii="宋体" w:hAnsi="宋体"/>
          <w:sz w:val="24"/>
          <w:lang w:eastAsia="zh-CN"/>
        </w:rPr>
        <w:t>设备科</w:t>
      </w:r>
      <w:r>
        <w:rPr>
          <w:rFonts w:hint="eastAsia" w:ascii="宋体" w:hAnsi="宋体"/>
          <w:sz w:val="24"/>
        </w:rPr>
        <w:t>。逾期送达的响应文件恕不接收。本次谈判不接受邮寄的响应文件。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sz w:val="24"/>
        </w:rPr>
      </w:pPr>
      <w:r>
        <w:rPr>
          <w:rFonts w:hint="eastAsia" w:ascii="宋体" w:hAnsi="宋体"/>
          <w:b/>
          <w:bCs/>
          <w:sz w:val="24"/>
        </w:rPr>
        <w:t>八</w:t>
      </w:r>
      <w:r>
        <w:rPr>
          <w:rFonts w:hint="eastAsia" w:ascii="宋体" w:hAnsi="宋体"/>
          <w:b/>
          <w:sz w:val="24"/>
        </w:rPr>
        <w:t>、谈判地点</w:t>
      </w:r>
      <w:r>
        <w:rPr>
          <w:rFonts w:hint="eastAsia" w:ascii="宋体" w:hAnsi="宋体"/>
          <w:sz w:val="24"/>
        </w:rPr>
        <w:t>：</w:t>
      </w:r>
      <w:r>
        <w:rPr>
          <w:rFonts w:hint="eastAsia" w:ascii="宋体" w:hAnsi="宋体"/>
          <w:sz w:val="24"/>
          <w:lang w:eastAsia="zh-CN"/>
        </w:rPr>
        <w:t>四川省旺苍县</w:t>
      </w:r>
      <w:r>
        <w:rPr>
          <w:rFonts w:hint="eastAsia" w:ascii="宋体" w:hAnsi="宋体"/>
          <w:sz w:val="24"/>
        </w:rPr>
        <w:t>人民医院</w:t>
      </w:r>
      <w:r>
        <w:rPr>
          <w:rFonts w:hint="eastAsia" w:ascii="宋体" w:hAnsi="宋体"/>
          <w:sz w:val="24"/>
          <w:lang w:eastAsia="zh-CN"/>
        </w:rPr>
        <w:t>行政楼三</w:t>
      </w:r>
      <w:r>
        <w:rPr>
          <w:rFonts w:hint="eastAsia" w:ascii="宋体" w:hAnsi="宋体"/>
          <w:sz w:val="24"/>
        </w:rPr>
        <w:t xml:space="preserve">楼会议室 </w:t>
      </w:r>
    </w:p>
    <w:p>
      <w:pPr>
        <w:spacing w:line="420" w:lineRule="exact"/>
        <w:ind w:firstLine="482" w:firstLineChars="200"/>
        <w:rPr>
          <w:rFonts w:hint="eastAsia" w:ascii="宋体" w:hAnsi="宋体"/>
          <w:sz w:val="24"/>
        </w:rPr>
      </w:pPr>
      <w:r>
        <w:rPr>
          <w:rFonts w:hint="eastAsia" w:ascii="宋体" w:hAnsi="宋体"/>
          <w:b/>
          <w:sz w:val="24"/>
        </w:rPr>
        <w:t>九</w:t>
      </w:r>
      <w:r>
        <w:rPr>
          <w:rFonts w:hint="eastAsia" w:ascii="宋体" w:hAnsi="宋体"/>
          <w:sz w:val="24"/>
        </w:rPr>
        <w:t>、本谈判邀请在</w:t>
      </w:r>
      <w:r>
        <w:rPr>
          <w:rFonts w:hint="eastAsia" w:ascii="宋体" w:hAnsi="宋体"/>
          <w:sz w:val="24"/>
          <w:lang w:eastAsia="zh-CN"/>
        </w:rPr>
        <w:t>四川省旺苍县</w:t>
      </w:r>
      <w:r>
        <w:rPr>
          <w:rFonts w:hint="eastAsia" w:ascii="宋体" w:hAnsi="宋体"/>
          <w:sz w:val="24"/>
        </w:rPr>
        <w:t>人民医院官网(http://www.wangcang120.com/)上以公告形式发布。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b/>
          <w:sz w:val="24"/>
        </w:rPr>
      </w:pPr>
      <w:r>
        <w:rPr>
          <w:rFonts w:hint="eastAsia" w:ascii="宋体" w:hAnsi="宋体"/>
          <w:b/>
          <w:sz w:val="24"/>
        </w:rPr>
        <w:t>十、联系方式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采 购 人：</w:t>
      </w:r>
      <w:r>
        <w:rPr>
          <w:rFonts w:hint="eastAsia" w:ascii="宋体" w:hAnsi="宋体"/>
          <w:sz w:val="24"/>
          <w:lang w:eastAsia="zh-CN"/>
        </w:rPr>
        <w:t>四川省旺苍县</w:t>
      </w:r>
      <w:r>
        <w:rPr>
          <w:rFonts w:hint="eastAsia" w:ascii="宋体" w:hAnsi="宋体"/>
          <w:sz w:val="24"/>
        </w:rPr>
        <w:t>人民医院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sz w:val="24"/>
          <w:lang w:val="en-US" w:eastAsia="zh-CN"/>
        </w:rPr>
      </w:pPr>
      <w:r>
        <w:rPr>
          <w:rFonts w:hint="eastAsia" w:ascii="宋体" w:hAnsi="宋体"/>
          <w:sz w:val="24"/>
        </w:rPr>
        <w:t>地    址：</w:t>
      </w:r>
      <w:r>
        <w:rPr>
          <w:rFonts w:hint="eastAsia" w:ascii="宋体" w:hAnsi="宋体"/>
          <w:sz w:val="24"/>
          <w:lang w:eastAsia="zh-CN"/>
        </w:rPr>
        <w:t>四川省旺苍县东河镇新华街</w:t>
      </w:r>
      <w:r>
        <w:rPr>
          <w:rFonts w:hint="eastAsia" w:ascii="宋体" w:hAnsi="宋体"/>
          <w:sz w:val="24"/>
          <w:lang w:val="en-US" w:eastAsia="zh-CN"/>
        </w:rPr>
        <w:t>471号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联 系 人：</w:t>
      </w:r>
      <w:r>
        <w:rPr>
          <w:rFonts w:hint="eastAsia" w:ascii="宋体" w:hAnsi="宋体"/>
          <w:sz w:val="24"/>
          <w:lang w:eastAsia="zh-CN"/>
        </w:rPr>
        <w:t>陈</w:t>
      </w:r>
      <w:r>
        <w:rPr>
          <w:rFonts w:hint="eastAsia" w:ascii="宋体" w:hAnsi="宋体"/>
          <w:sz w:val="24"/>
        </w:rPr>
        <w:t>老师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联系电话：0839-</w:t>
      </w:r>
      <w:r>
        <w:rPr>
          <w:rFonts w:hint="eastAsia" w:ascii="宋体" w:hAnsi="宋体"/>
          <w:sz w:val="24"/>
          <w:lang w:val="en-US" w:eastAsia="zh-CN"/>
        </w:rPr>
        <w:t>4314060</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邮    编：628</w:t>
      </w:r>
      <w:r>
        <w:rPr>
          <w:rFonts w:hint="eastAsia" w:ascii="宋体" w:hAnsi="宋体"/>
          <w:sz w:val="24"/>
          <w:lang w:val="en-US" w:eastAsia="zh-CN"/>
        </w:rPr>
        <w:t>20</w:t>
      </w:r>
      <w:r>
        <w:rPr>
          <w:rFonts w:hint="eastAsia" w:ascii="宋体" w:hAnsi="宋体"/>
          <w:sz w:val="24"/>
        </w:rPr>
        <w:t>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p>
    <w:p>
      <w:pPr>
        <w:keepNext w:val="0"/>
        <w:keepLines w:val="0"/>
        <w:pageBreakBefore w:val="0"/>
        <w:widowControl/>
        <w:kinsoku/>
        <w:wordWrap/>
        <w:overflowPunct/>
        <w:topLinePunct w:val="0"/>
        <w:bidi w:val="0"/>
        <w:snapToGrid/>
        <w:spacing w:line="420" w:lineRule="exact"/>
        <w:ind w:right="480"/>
        <w:jc w:val="center"/>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第二章 采购项目技术、服务和其他要求</w:t>
      </w:r>
    </w:p>
    <w:p>
      <w:pPr>
        <w:keepNext w:val="0"/>
        <w:keepLines w:val="0"/>
        <w:pageBreakBefore w:val="0"/>
        <w:widowControl/>
        <w:kinsoku/>
        <w:wordWrap/>
        <w:overflowPunct/>
        <w:topLinePunct w:val="0"/>
        <w:bidi w:val="0"/>
        <w:snapToGrid/>
        <w:spacing w:line="420" w:lineRule="exact"/>
        <w:ind w:right="482" w:firstLine="442" w:firstLineChars="200"/>
        <w:textAlignment w:val="auto"/>
        <w:outlineLvl w:val="9"/>
        <w:rPr>
          <w:rFonts w:hint="eastAsia" w:ascii="宋体" w:hAnsi="宋体"/>
          <w:b/>
          <w:sz w:val="22"/>
          <w:szCs w:val="22"/>
        </w:rPr>
      </w:pPr>
      <w:r>
        <w:rPr>
          <w:rFonts w:hint="eastAsia" w:ascii="宋体" w:hAnsi="宋体"/>
          <w:b/>
          <w:sz w:val="22"/>
          <w:szCs w:val="22"/>
        </w:rPr>
        <w:t>一、技术参数要求</w:t>
      </w:r>
    </w:p>
    <w:p>
      <w:pPr>
        <w:spacing w:line="420" w:lineRule="exact"/>
        <w:ind w:firstLine="480" w:firstLineChars="200"/>
        <w:rPr>
          <w:rFonts w:hint="eastAsia" w:ascii="宋体" w:hAnsi="宋体" w:eastAsia="宋体"/>
          <w:sz w:val="24"/>
          <w:lang w:eastAsia="zh-CN"/>
        </w:rPr>
      </w:pPr>
      <w:r>
        <w:rPr>
          <w:rFonts w:hint="eastAsia" w:ascii="宋体" w:hAnsi="宋体"/>
          <w:sz w:val="24"/>
          <w:lang w:val="en-US" w:eastAsia="zh-CN"/>
        </w:rPr>
        <w:t>1.</w:t>
      </w:r>
      <w:r>
        <w:rPr>
          <w:rFonts w:hint="eastAsia" w:ascii="宋体" w:hAnsi="宋体"/>
          <w:sz w:val="24"/>
        </w:rPr>
        <w:t>样本容量：8/16×0.2ml离心管（5-100μl）</w:t>
      </w:r>
      <w:r>
        <w:rPr>
          <w:rFonts w:hint="eastAsia" w:ascii="宋体" w:hAnsi="宋体"/>
          <w:sz w:val="24"/>
          <w:lang w:eastAsia="zh-CN"/>
        </w:rPr>
        <w:t>，</w:t>
      </w:r>
      <w:r>
        <w:rPr>
          <w:rFonts w:hint="eastAsia" w:ascii="宋体" w:hAnsi="宋体"/>
          <w:sz w:val="24"/>
        </w:rPr>
        <w:t>适应常规0.2ml8联管及单管</w:t>
      </w:r>
      <w:r>
        <w:rPr>
          <w:rFonts w:hint="eastAsia" w:ascii="宋体" w:hAnsi="宋体"/>
          <w:sz w:val="24"/>
          <w:lang w:eastAsia="zh-CN"/>
        </w:rPr>
        <w:t>；</w:t>
      </w:r>
    </w:p>
    <w:p>
      <w:pPr>
        <w:spacing w:line="420" w:lineRule="exact"/>
        <w:ind w:firstLine="480" w:firstLineChars="200"/>
        <w:rPr>
          <w:rFonts w:hint="default" w:ascii="宋体" w:hAnsi="宋体" w:eastAsia="宋体"/>
          <w:sz w:val="24"/>
          <w:vertAlign w:val="superscript"/>
          <w:lang w:val="en-US" w:eastAsia="zh-CN"/>
        </w:rPr>
      </w:pPr>
      <w:r>
        <w:rPr>
          <w:rFonts w:hint="eastAsia" w:ascii="宋体" w:hAnsi="宋体"/>
          <w:sz w:val="24"/>
          <w:lang w:val="en-US" w:eastAsia="zh-CN"/>
        </w:rPr>
        <w:t>2.</w:t>
      </w:r>
      <w:r>
        <w:rPr>
          <w:rFonts w:hint="eastAsia" w:ascii="宋体" w:hAnsi="宋体"/>
          <w:sz w:val="24"/>
        </w:rPr>
        <w:t>反应灵敏度：10-</w:t>
      </w:r>
      <w:r>
        <w:rPr>
          <w:rFonts w:hint="eastAsia" w:ascii="宋体" w:hAnsi="宋体"/>
          <w:sz w:val="24"/>
          <w:lang w:val="en-US" w:eastAsia="zh-CN"/>
        </w:rPr>
        <w:t>10</w:t>
      </w:r>
      <w:r>
        <w:rPr>
          <w:rFonts w:hint="eastAsia" w:ascii="宋体" w:hAnsi="宋体"/>
          <w:sz w:val="24"/>
          <w:vertAlign w:val="superscript"/>
          <w:lang w:val="en-US" w:eastAsia="zh-CN"/>
        </w:rPr>
        <w:t>10</w:t>
      </w:r>
      <w:r>
        <w:rPr>
          <w:rFonts w:hint="eastAsia" w:ascii="宋体" w:hAnsi="宋体"/>
          <w:sz w:val="24"/>
        </w:rPr>
        <w:t>Copies</w:t>
      </w:r>
      <w:r>
        <w:rPr>
          <w:rFonts w:hint="eastAsia" w:ascii="宋体" w:hAnsi="宋体"/>
          <w:sz w:val="24"/>
          <w:lang w:eastAsia="zh-CN"/>
        </w:rPr>
        <w:t>；</w:t>
      </w:r>
    </w:p>
    <w:p>
      <w:pPr>
        <w:spacing w:line="420" w:lineRule="exact"/>
        <w:ind w:firstLine="480" w:firstLineChars="200"/>
        <w:rPr>
          <w:rFonts w:hint="eastAsia" w:ascii="宋体" w:hAnsi="宋体" w:eastAsia="宋体"/>
          <w:sz w:val="24"/>
          <w:lang w:eastAsia="zh-CN"/>
        </w:rPr>
      </w:pPr>
      <w:r>
        <w:rPr>
          <w:rFonts w:hint="eastAsia" w:ascii="宋体" w:hAnsi="宋体"/>
          <w:sz w:val="24"/>
          <w:lang w:val="en-US" w:eastAsia="zh-CN"/>
        </w:rPr>
        <w:t>3.</w:t>
      </w:r>
      <w:r>
        <w:rPr>
          <w:rFonts w:hint="eastAsia" w:ascii="宋体" w:hAnsi="宋体"/>
          <w:sz w:val="24"/>
        </w:rPr>
        <w:t>荧光染料：F1：FAM、SYBR GreenⅠ；F2：HEX、VIC、JOE、TET、YELLOW；F3:ROX；F4：CY5</w:t>
      </w:r>
      <w:r>
        <w:rPr>
          <w:rFonts w:hint="eastAsia" w:ascii="宋体" w:hAnsi="宋体"/>
          <w:sz w:val="24"/>
          <w:lang w:eastAsia="zh-CN"/>
        </w:rPr>
        <w:t>；</w:t>
      </w:r>
    </w:p>
    <w:p>
      <w:pPr>
        <w:spacing w:line="420" w:lineRule="exact"/>
        <w:ind w:firstLine="480" w:firstLineChars="200"/>
        <w:rPr>
          <w:rFonts w:hint="eastAsia" w:ascii="宋体" w:hAnsi="宋体" w:eastAsia="宋体"/>
          <w:sz w:val="24"/>
          <w:lang w:eastAsia="zh-CN"/>
        </w:rPr>
      </w:pPr>
      <w:r>
        <w:rPr>
          <w:rFonts w:hint="eastAsia" w:ascii="宋体" w:hAnsi="宋体"/>
          <w:sz w:val="24"/>
          <w:lang w:val="en-US" w:eastAsia="zh-CN"/>
        </w:rPr>
        <w:t>4.</w:t>
      </w:r>
      <w:r>
        <w:rPr>
          <w:rFonts w:hint="eastAsia" w:ascii="宋体" w:hAnsi="宋体"/>
          <w:sz w:val="24"/>
        </w:rPr>
        <w:t>通道数：四通道</w:t>
      </w:r>
      <w:r>
        <w:rPr>
          <w:rFonts w:hint="eastAsia" w:ascii="宋体" w:hAnsi="宋体"/>
          <w:sz w:val="24"/>
          <w:lang w:eastAsia="zh-CN"/>
        </w:rPr>
        <w:t>；</w:t>
      </w:r>
    </w:p>
    <w:p>
      <w:pPr>
        <w:spacing w:line="420" w:lineRule="exact"/>
        <w:ind w:firstLine="480" w:firstLineChars="200"/>
        <w:rPr>
          <w:rFonts w:hint="eastAsia" w:ascii="宋体" w:hAnsi="宋体" w:eastAsia="宋体"/>
          <w:sz w:val="24"/>
          <w:lang w:eastAsia="zh-CN"/>
        </w:rPr>
      </w:pPr>
      <w:r>
        <w:rPr>
          <w:rFonts w:hint="eastAsia" w:ascii="宋体" w:hAnsi="宋体"/>
          <w:sz w:val="24"/>
          <w:lang w:val="en-US" w:eastAsia="zh-CN"/>
        </w:rPr>
        <w:t>5.</w:t>
      </w:r>
      <w:r>
        <w:rPr>
          <w:rFonts w:hint="eastAsia" w:ascii="宋体" w:hAnsi="宋体"/>
          <w:sz w:val="24"/>
        </w:rPr>
        <w:t>光学系统：高亮度LED扫描，光电传感器扫描检测，免校准</w:t>
      </w:r>
      <w:r>
        <w:rPr>
          <w:rFonts w:hint="eastAsia" w:ascii="宋体" w:hAnsi="宋体"/>
          <w:sz w:val="24"/>
          <w:lang w:eastAsia="zh-CN"/>
        </w:rPr>
        <w:t>；</w:t>
      </w:r>
    </w:p>
    <w:p>
      <w:pPr>
        <w:spacing w:line="420" w:lineRule="exact"/>
        <w:ind w:firstLine="480" w:firstLineChars="200"/>
        <w:rPr>
          <w:rFonts w:hint="eastAsia" w:ascii="宋体" w:hAnsi="宋体" w:eastAsia="宋体"/>
          <w:sz w:val="24"/>
          <w:lang w:eastAsia="zh-CN"/>
        </w:rPr>
      </w:pPr>
      <w:r>
        <w:rPr>
          <w:rFonts w:hint="eastAsia" w:ascii="宋体" w:hAnsi="宋体"/>
          <w:sz w:val="24"/>
          <w:lang w:val="en-US" w:eastAsia="zh-CN"/>
        </w:rPr>
        <w:t>6.</w:t>
      </w:r>
      <w:r>
        <w:rPr>
          <w:rFonts w:hint="eastAsia" w:ascii="宋体" w:hAnsi="宋体"/>
          <w:sz w:val="24"/>
        </w:rPr>
        <w:t>热盖温度范围：30-110℃</w:t>
      </w:r>
      <w:r>
        <w:rPr>
          <w:rFonts w:hint="eastAsia" w:ascii="宋体" w:hAnsi="宋体"/>
          <w:sz w:val="24"/>
          <w:lang w:eastAsia="zh-CN"/>
        </w:rPr>
        <w:t>；</w:t>
      </w:r>
    </w:p>
    <w:p>
      <w:pPr>
        <w:spacing w:line="420" w:lineRule="exact"/>
        <w:ind w:firstLine="480" w:firstLineChars="200"/>
        <w:rPr>
          <w:rFonts w:hint="eastAsia" w:ascii="宋体" w:hAnsi="宋体" w:eastAsia="宋体"/>
          <w:sz w:val="24"/>
          <w:lang w:eastAsia="zh-CN"/>
        </w:rPr>
      </w:pPr>
      <w:r>
        <w:rPr>
          <w:rFonts w:hint="eastAsia" w:ascii="宋体" w:hAnsi="宋体"/>
          <w:sz w:val="24"/>
          <w:lang w:val="en-US" w:eastAsia="zh-CN"/>
        </w:rPr>
        <w:t>7.</w:t>
      </w:r>
      <w:r>
        <w:rPr>
          <w:rFonts w:hint="eastAsia" w:ascii="宋体" w:hAnsi="宋体"/>
          <w:sz w:val="24"/>
        </w:rPr>
        <w:t>温控范围：30℃-100℃</w:t>
      </w:r>
      <w:r>
        <w:rPr>
          <w:rFonts w:hint="eastAsia" w:ascii="宋体" w:hAnsi="宋体"/>
          <w:sz w:val="24"/>
          <w:lang w:eastAsia="zh-CN"/>
        </w:rPr>
        <w:t>；</w:t>
      </w:r>
    </w:p>
    <w:p>
      <w:pPr>
        <w:spacing w:line="420" w:lineRule="exact"/>
        <w:ind w:firstLine="480" w:firstLineChars="200"/>
        <w:rPr>
          <w:rFonts w:hint="eastAsia" w:ascii="宋体" w:hAnsi="宋体" w:eastAsia="宋体"/>
          <w:sz w:val="24"/>
          <w:lang w:eastAsia="zh-CN"/>
        </w:rPr>
      </w:pPr>
      <w:r>
        <w:rPr>
          <w:rFonts w:hint="eastAsia" w:ascii="宋体" w:hAnsi="宋体"/>
          <w:sz w:val="24"/>
          <w:lang w:val="en-US" w:eastAsia="zh-CN"/>
        </w:rPr>
        <w:t>8.</w:t>
      </w:r>
      <w:r>
        <w:rPr>
          <w:rFonts w:hint="eastAsia" w:ascii="宋体" w:hAnsi="宋体"/>
          <w:sz w:val="24"/>
        </w:rPr>
        <w:t>均匀性：≤±0.1℃</w:t>
      </w:r>
      <w:r>
        <w:rPr>
          <w:rFonts w:hint="eastAsia" w:ascii="宋体" w:hAnsi="宋体"/>
          <w:sz w:val="24"/>
          <w:lang w:eastAsia="zh-CN"/>
        </w:rPr>
        <w:t>；</w:t>
      </w:r>
    </w:p>
    <w:p>
      <w:pPr>
        <w:spacing w:line="420" w:lineRule="exact"/>
        <w:ind w:firstLine="480" w:firstLineChars="200"/>
        <w:rPr>
          <w:rFonts w:hint="eastAsia" w:ascii="宋体" w:hAnsi="宋体" w:eastAsia="宋体"/>
          <w:sz w:val="24"/>
          <w:lang w:eastAsia="zh-CN"/>
        </w:rPr>
      </w:pPr>
      <w:r>
        <w:rPr>
          <w:rFonts w:hint="eastAsia" w:ascii="宋体" w:hAnsi="宋体"/>
          <w:sz w:val="24"/>
          <w:lang w:val="en-US" w:eastAsia="zh-CN"/>
        </w:rPr>
        <w:t>9.</w:t>
      </w:r>
      <w:r>
        <w:rPr>
          <w:rFonts w:hint="eastAsia" w:ascii="宋体" w:hAnsi="宋体"/>
          <w:sz w:val="24"/>
        </w:rPr>
        <w:t>温控精度：≤±0.1℃</w:t>
      </w:r>
      <w:r>
        <w:rPr>
          <w:rFonts w:hint="eastAsia" w:ascii="宋体" w:hAnsi="宋体"/>
          <w:sz w:val="24"/>
          <w:lang w:eastAsia="zh-CN"/>
        </w:rPr>
        <w:t>；</w:t>
      </w:r>
    </w:p>
    <w:p>
      <w:pPr>
        <w:spacing w:line="420" w:lineRule="exact"/>
        <w:ind w:firstLine="480" w:firstLineChars="200"/>
        <w:rPr>
          <w:rFonts w:hint="eastAsia" w:ascii="宋体" w:hAnsi="宋体" w:eastAsia="宋体"/>
          <w:sz w:val="24"/>
          <w:lang w:eastAsia="zh-CN"/>
        </w:rPr>
      </w:pPr>
      <w:r>
        <w:rPr>
          <w:rFonts w:hint="eastAsia" w:ascii="宋体" w:hAnsi="宋体"/>
          <w:sz w:val="24"/>
          <w:lang w:val="en-US" w:eastAsia="zh-CN"/>
        </w:rPr>
        <w:t>10.</w:t>
      </w:r>
      <w:r>
        <w:rPr>
          <w:rFonts w:hint="eastAsia" w:ascii="宋体" w:hAnsi="宋体"/>
          <w:sz w:val="24"/>
        </w:rPr>
        <w:t>升温速率：≥8℃/s(MAX)</w:t>
      </w:r>
      <w:r>
        <w:rPr>
          <w:rFonts w:hint="eastAsia" w:ascii="宋体" w:hAnsi="宋体"/>
          <w:sz w:val="24"/>
          <w:lang w:eastAsia="zh-CN"/>
        </w:rPr>
        <w:t>；</w:t>
      </w:r>
    </w:p>
    <w:p>
      <w:pPr>
        <w:spacing w:line="420" w:lineRule="exact"/>
        <w:ind w:firstLine="480" w:firstLineChars="200"/>
        <w:rPr>
          <w:rFonts w:hint="eastAsia" w:ascii="宋体" w:hAnsi="宋体" w:eastAsia="宋体"/>
          <w:sz w:val="24"/>
          <w:lang w:eastAsia="zh-CN"/>
        </w:rPr>
      </w:pPr>
      <w:r>
        <w:rPr>
          <w:rFonts w:hint="eastAsia" w:ascii="宋体" w:hAnsi="宋体"/>
          <w:sz w:val="24"/>
          <w:lang w:val="en-US" w:eastAsia="zh-CN"/>
        </w:rPr>
        <w:t>11.</w:t>
      </w:r>
      <w:r>
        <w:rPr>
          <w:rFonts w:hint="eastAsia" w:ascii="宋体" w:hAnsi="宋体"/>
          <w:sz w:val="24"/>
        </w:rPr>
        <w:t>荧光强度检测重复性：CV≤0.5%</w:t>
      </w:r>
      <w:r>
        <w:rPr>
          <w:rFonts w:hint="eastAsia" w:ascii="宋体" w:hAnsi="宋体"/>
          <w:sz w:val="24"/>
          <w:lang w:eastAsia="zh-CN"/>
        </w:rPr>
        <w:t>；</w:t>
      </w:r>
    </w:p>
    <w:p>
      <w:pPr>
        <w:spacing w:line="420" w:lineRule="exact"/>
        <w:ind w:firstLine="480" w:firstLineChars="200"/>
        <w:rPr>
          <w:rFonts w:hint="eastAsia" w:ascii="宋体" w:hAnsi="宋体" w:eastAsia="宋体"/>
          <w:sz w:val="24"/>
          <w:lang w:val="en-US" w:eastAsia="zh-CN"/>
        </w:rPr>
      </w:pPr>
      <w:r>
        <w:rPr>
          <w:rFonts w:hint="eastAsia" w:ascii="宋体" w:hAnsi="宋体"/>
          <w:sz w:val="24"/>
          <w:lang w:val="en-US" w:eastAsia="zh-CN"/>
        </w:rPr>
        <w:t>12.</w:t>
      </w:r>
      <w:r>
        <w:rPr>
          <w:rFonts w:hint="eastAsia" w:ascii="宋体" w:hAnsi="宋体"/>
          <w:sz w:val="24"/>
        </w:rPr>
        <w:t>荧光线性：线性回归系数r≥0.995</w:t>
      </w:r>
      <w:r>
        <w:rPr>
          <w:rFonts w:hint="eastAsia" w:ascii="宋体" w:hAnsi="宋体"/>
          <w:sz w:val="24"/>
          <w:lang w:eastAsia="zh-CN"/>
        </w:rPr>
        <w:t>。</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bCs w:val="0"/>
          <w:sz w:val="24"/>
        </w:rPr>
      </w:pPr>
      <w:r>
        <w:rPr>
          <w:rFonts w:hint="eastAsia" w:ascii="宋体" w:hAnsi="宋体"/>
          <w:b/>
          <w:bCs w:val="0"/>
          <w:sz w:val="24"/>
        </w:rPr>
        <w:t>二、报价要求</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1、所报价格应包括货物成本、运输、人工、安装、检测、调试、培训、利润、税金等不可预见措施所有费用。</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2、报价供应商的技术应答应包括下列内容:</w:t>
      </w:r>
      <w:bookmarkStart w:id="0" w:name="_Toc217446049"/>
      <w:bookmarkStart w:id="1" w:name="_Toc183582218"/>
      <w:bookmarkStart w:id="2" w:name="_Toc183682355"/>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2.1所报产品的品牌、型号、配置；</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2.2所报产品本身的详细的技术指标和参数（应当尽可能提供检测报告、产品使用说明书、用户手册等材料予以佐证）；</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2.3技术方案、项目实施方案；</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2.4所报产品技术参数表；</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2.5产品彩页资料；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2.6产品工作环境条件；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2.7产品验收标准和验收方法；</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2.8产品验收清单（注明各部件的品名、数量、价格、规格型号和原产地或生产厂家）。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2.9报价供应商认为需要提供的文件和资料。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3、报价文件要求</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3.1报价文件需装订成册用文件袋密封，</w:t>
      </w:r>
      <w:r>
        <w:rPr>
          <w:rFonts w:hint="eastAsia" w:ascii="宋体" w:hAnsi="宋体"/>
          <w:b w:val="0"/>
          <w:bCs/>
          <w:sz w:val="24"/>
        </w:rPr>
        <w:t>并在密封处加盖报价公司鲜章。</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3.2报价文件份数：正本 1份；副本</w:t>
      </w:r>
      <w:r>
        <w:rPr>
          <w:rFonts w:hint="eastAsia" w:ascii="宋体" w:hAnsi="宋体"/>
          <w:b w:val="0"/>
          <w:bCs/>
          <w:sz w:val="24"/>
        </w:rPr>
        <w:t>2</w:t>
      </w:r>
      <w:r>
        <w:rPr>
          <w:rFonts w:hint="eastAsia" w:ascii="宋体" w:hAnsi="宋体"/>
          <w:b w:val="0"/>
          <w:bCs/>
          <w:sz w:val="24"/>
          <w:lang w:val="zh-CN"/>
        </w:rPr>
        <w:t>份。</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3.3报价文件封面的标注：报价文件正本和副本的封面上均应标明：项目名称、项目编号、包号（</w:t>
      </w:r>
      <w:r>
        <w:rPr>
          <w:rFonts w:hint="eastAsia" w:ascii="宋体" w:hAnsi="宋体"/>
          <w:b w:val="0"/>
          <w:bCs/>
          <w:sz w:val="24"/>
          <w:lang w:val="en-US" w:eastAsia="zh-CN"/>
        </w:rPr>
        <w:t>1包以上</w:t>
      </w:r>
      <w:r>
        <w:rPr>
          <w:rFonts w:hint="eastAsia" w:ascii="宋体" w:hAnsi="宋体"/>
          <w:b w:val="0"/>
          <w:bCs/>
          <w:sz w:val="24"/>
          <w:lang w:val="zh-CN"/>
        </w:rPr>
        <w:t>）、报价人名称、联系人、联系方式、年月日；并分别在右上角标明“正本”和“副本”字样。</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3.4报价文件外层密封袋的标注：项目名称、招标编号、包号（</w:t>
      </w:r>
      <w:r>
        <w:rPr>
          <w:rFonts w:hint="eastAsia" w:ascii="宋体" w:hAnsi="宋体"/>
          <w:b w:val="0"/>
          <w:bCs/>
          <w:sz w:val="24"/>
          <w:lang w:val="en-US" w:eastAsia="zh-CN"/>
        </w:rPr>
        <w:t>1包以上</w:t>
      </w:r>
      <w:r>
        <w:rPr>
          <w:rFonts w:hint="eastAsia" w:ascii="宋体" w:hAnsi="宋体"/>
          <w:b w:val="0"/>
          <w:bCs/>
          <w:sz w:val="24"/>
          <w:lang w:val="zh-CN"/>
        </w:rPr>
        <w:t>）、报价人名称、年月日。</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lang w:val="zh-CN"/>
        </w:rPr>
        <w:t>3.5报价人必须按照谈判文件的规定和要求签字、盖章（法人代表的签字可用具有法定效力的签字章）。</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bCs w:val="0"/>
          <w:sz w:val="24"/>
        </w:rPr>
      </w:pPr>
      <w:r>
        <w:rPr>
          <w:rFonts w:hint="eastAsia" w:ascii="宋体" w:hAnsi="宋体"/>
          <w:b/>
          <w:bCs w:val="0"/>
          <w:sz w:val="24"/>
        </w:rPr>
        <w:t>三、商务要求</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bCs/>
          <w:sz w:val="24"/>
        </w:rPr>
      </w:pPr>
      <w:r>
        <w:rPr>
          <w:rFonts w:hint="eastAsia" w:ascii="宋体" w:hAnsi="宋体"/>
          <w:b/>
          <w:bCs/>
          <w:sz w:val="24"/>
        </w:rPr>
        <w:t>1.交货验收与交货期</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1.1签定合同后按合同和</w:t>
      </w:r>
      <w:r>
        <w:rPr>
          <w:rFonts w:hint="eastAsia" w:ascii="宋体" w:hAnsi="宋体"/>
          <w:sz w:val="24"/>
          <w:lang w:eastAsia="zh-CN"/>
        </w:rPr>
        <w:t>谈判文件</w:t>
      </w:r>
      <w:r>
        <w:rPr>
          <w:rFonts w:hint="eastAsia" w:ascii="宋体" w:hAnsi="宋体"/>
          <w:sz w:val="24"/>
        </w:rPr>
        <w:t>、投标文件约定的要求和标准进行交货验收。交货期为合同签订后</w:t>
      </w:r>
      <w:r>
        <w:rPr>
          <w:rFonts w:hint="eastAsia" w:ascii="宋体" w:hAnsi="宋体"/>
          <w:b/>
          <w:bCs/>
          <w:color w:val="FF0000"/>
          <w:sz w:val="24"/>
          <w:lang w:val="en-US" w:eastAsia="zh-CN"/>
        </w:rPr>
        <w:t>3个工作日</w:t>
      </w:r>
      <w:r>
        <w:rPr>
          <w:rFonts w:hint="eastAsia" w:ascii="宋体" w:hAnsi="宋体"/>
          <w:sz w:val="24"/>
        </w:rPr>
        <w:t>内。“</w:t>
      </w:r>
      <w:r>
        <w:rPr>
          <w:rFonts w:hint="eastAsia" w:ascii="宋体" w:hAnsi="宋体"/>
          <w:b/>
          <w:sz w:val="24"/>
        </w:rPr>
        <w:t>交货期</w:t>
      </w:r>
      <w:r>
        <w:rPr>
          <w:rFonts w:hint="eastAsia" w:ascii="宋体" w:hAnsi="宋体"/>
          <w:sz w:val="24"/>
        </w:rPr>
        <w:t>”指所有货物运抵现场安装调试完毕后交付用户</w:t>
      </w:r>
      <w:r>
        <w:rPr>
          <w:rFonts w:hint="eastAsia" w:ascii="宋体" w:hAnsi="宋体"/>
          <w:sz w:val="24"/>
          <w:lang w:eastAsia="zh-CN"/>
        </w:rPr>
        <w:t>使用</w:t>
      </w:r>
      <w:r>
        <w:rPr>
          <w:rFonts w:hint="eastAsia" w:ascii="宋体" w:hAnsi="宋体"/>
          <w:sz w:val="24"/>
        </w:rPr>
        <w:t>的日期。</w:t>
      </w:r>
      <w:r>
        <w:rPr>
          <w:rFonts w:hint="eastAsia" w:ascii="宋体" w:hAnsi="宋体"/>
          <w:b/>
          <w:sz w:val="24"/>
        </w:rPr>
        <w:t>本项目交货期可在</w:t>
      </w:r>
      <w:r>
        <w:rPr>
          <w:rFonts w:hint="eastAsia" w:ascii="宋体" w:hAnsi="宋体"/>
          <w:b/>
          <w:sz w:val="24"/>
          <w:lang w:eastAsia="zh-CN"/>
        </w:rPr>
        <w:t>成交</w:t>
      </w:r>
      <w:r>
        <w:rPr>
          <w:rFonts w:hint="eastAsia" w:ascii="宋体" w:hAnsi="宋体"/>
          <w:b/>
          <w:sz w:val="24"/>
        </w:rPr>
        <w:t>合同内按需方要求约定</w:t>
      </w:r>
      <w:r>
        <w:rPr>
          <w:rFonts w:hint="eastAsia" w:ascii="宋体" w:hAnsi="宋体"/>
          <w:b/>
          <w:sz w:val="24"/>
          <w:lang w:val="en-US" w:eastAsia="zh-CN"/>
        </w:rPr>
        <w:t>,成交供应商</w:t>
      </w:r>
      <w:r>
        <w:rPr>
          <w:rFonts w:hint="eastAsia" w:ascii="宋体" w:hAnsi="宋体"/>
          <w:b/>
          <w:sz w:val="24"/>
        </w:rPr>
        <w:t>须无条件同意采购</w:t>
      </w:r>
      <w:r>
        <w:rPr>
          <w:rFonts w:hint="eastAsia" w:ascii="宋体" w:hAnsi="宋体"/>
          <w:b/>
          <w:sz w:val="24"/>
          <w:lang w:eastAsia="zh-CN"/>
        </w:rPr>
        <w:t>人</w:t>
      </w:r>
      <w:r>
        <w:rPr>
          <w:rFonts w:hint="eastAsia" w:ascii="宋体" w:hAnsi="宋体"/>
          <w:b/>
          <w:sz w:val="24"/>
        </w:rPr>
        <w:t>的合理要求。</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1.2交货地点：</w:t>
      </w:r>
      <w:r>
        <w:rPr>
          <w:rFonts w:hint="eastAsia" w:ascii="宋体" w:hAnsi="宋体"/>
          <w:sz w:val="24"/>
          <w:lang w:eastAsia="zh-CN"/>
        </w:rPr>
        <w:t>四川省旺苍县</w:t>
      </w:r>
      <w:r>
        <w:rPr>
          <w:rFonts w:hint="eastAsia" w:ascii="宋体" w:hAnsi="宋体"/>
          <w:sz w:val="24"/>
        </w:rPr>
        <w:t>人民医院指定地点。</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bCs/>
          <w:sz w:val="24"/>
        </w:rPr>
      </w:pPr>
      <w:r>
        <w:rPr>
          <w:rFonts w:hint="eastAsia" w:ascii="宋体" w:hAnsi="宋体"/>
          <w:b/>
          <w:bCs/>
          <w:sz w:val="24"/>
        </w:rPr>
        <w:t>2.付款方式</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由</w:t>
      </w:r>
      <w:r>
        <w:rPr>
          <w:rFonts w:hint="eastAsia" w:ascii="宋体" w:hAnsi="宋体"/>
          <w:sz w:val="24"/>
          <w:lang w:eastAsia="zh-CN"/>
        </w:rPr>
        <w:t>四川省旺苍县</w:t>
      </w:r>
      <w:r>
        <w:rPr>
          <w:rFonts w:hint="eastAsia" w:ascii="宋体" w:hAnsi="宋体"/>
          <w:sz w:val="24"/>
        </w:rPr>
        <w:t>人民医院统一支付。设备经安装验收合格后，采购人凭供应商发票首付货款的</w:t>
      </w:r>
      <w:r>
        <w:rPr>
          <w:rFonts w:hint="eastAsia" w:ascii="宋体" w:hAnsi="宋体"/>
          <w:sz w:val="24"/>
          <w:lang w:val="en-US" w:eastAsia="zh-CN"/>
        </w:rPr>
        <w:t>9</w:t>
      </w:r>
      <w:r>
        <w:rPr>
          <w:rFonts w:hint="eastAsia" w:ascii="宋体" w:hAnsi="宋体"/>
          <w:sz w:val="24"/>
        </w:rPr>
        <w:t>0%，设备运行满一年后且无质量问题付清10%余款。</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sz w:val="24"/>
        </w:rPr>
      </w:pPr>
      <w:r>
        <w:rPr>
          <w:rFonts w:hint="eastAsia" w:ascii="宋体" w:hAnsi="宋体"/>
          <w:b/>
          <w:sz w:val="24"/>
        </w:rPr>
        <w:t>3. 提供的技术资料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3.1原产地证明书(由制造厂</w:t>
      </w:r>
      <w:r>
        <w:rPr>
          <w:rFonts w:hint="eastAsia" w:ascii="宋体" w:hAnsi="宋体"/>
          <w:sz w:val="24"/>
          <w:lang w:eastAsia="zh-CN"/>
        </w:rPr>
        <w:t>家</w:t>
      </w:r>
      <w:r>
        <w:rPr>
          <w:rFonts w:hint="eastAsia" w:ascii="宋体" w:hAnsi="宋体"/>
          <w:sz w:val="24"/>
        </w:rPr>
        <w:t>签发)；</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3.2提供主机及配套设备的安装图纸及说明；(若适用)</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3.3提供主机及配套设备使用说明书、维护手册；</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3.4备件手册、零件及易损件的图纸及相关资料；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3.5提供详细的设备配置清单；</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3.6其它相关技术资料：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以上技术资料均应有中文版本，若有图纸必须有清楚的尺寸标准。</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sz w:val="24"/>
        </w:rPr>
      </w:pPr>
      <w:r>
        <w:rPr>
          <w:rFonts w:hint="eastAsia" w:ascii="宋体" w:hAnsi="宋体"/>
          <w:b/>
          <w:sz w:val="24"/>
        </w:rPr>
        <w:t>4.安装调试及验收：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4.1卖方负责设备安装、调试，直至买方能正常使用，所需的一切材料、备件、专业工具均由卖方负责提供。卖方应向买方提供设备安装、维修所需的专用工具和仪器，并列出清单与价格，该价格包括在投标总价格中。</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4.2合同签订后3天内，卖方应提供安装、调试、维修和操作所需技术文件的复印件，并派工程师与买方共同商讨机房的设计，并提供设备安装的规划设计说明，包括建筑防护标准、运行使用的环境要求、施工图纸、设备安装地基图等。</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4.3货物到达生产现场后，卖方接到买方通知后</w:t>
      </w:r>
      <w:r>
        <w:rPr>
          <w:rFonts w:hint="eastAsia" w:ascii="宋体" w:hAnsi="宋体"/>
          <w:sz w:val="24"/>
          <w:lang w:val="en-US" w:eastAsia="zh-CN"/>
        </w:rPr>
        <w:t>2</w:t>
      </w:r>
      <w:r>
        <w:rPr>
          <w:rFonts w:hint="eastAsia" w:ascii="宋体" w:hAnsi="宋体"/>
          <w:sz w:val="24"/>
        </w:rPr>
        <w:t>日内到达现场组织安装、调试，达到正常运行要求，保证买方正常使用。所需的费用包括在投标总价格中。</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4.4卖方应就设备的安装、调试、操作、维修、保养等对买方维修技术人员进行培训。设备安装调试完毕后，卖方应对买方操作人员进行现场培训，直至买方的技术人员能独立操作，同时能完成一般常见故障的维修工作。</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4.5必须保证提供的货物(包括零部件)是全新的、未使用过的，具有稳定性、可靠性、安全性，并完全符合国家、行业规定的质量、规格和性能要求等技术标准，凡招标文件中未提及的设备配件、附件、安装材料、调试验收所需的附属配件及卖方应向买方提供设备安装、维修所需的专用工具和仪器，并列出清单与价格，该价格包括在投标总价格中。</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4.6验收标准以合同、招投标文件的约定及要求、相关法律法规的规定和国家（行业）标准为准。</w:t>
      </w:r>
    </w:p>
    <w:p>
      <w:pPr>
        <w:pStyle w:val="2"/>
        <w:keepNext w:val="0"/>
        <w:keepLines w:val="0"/>
        <w:pageBreakBefore w:val="0"/>
        <w:kinsoku/>
        <w:wordWrap/>
        <w:overflowPunct/>
        <w:topLinePunct w:val="0"/>
        <w:bidi w:val="0"/>
        <w:snapToGrid/>
        <w:spacing w:line="420" w:lineRule="exact"/>
        <w:ind w:firstLine="482"/>
        <w:textAlignment w:val="auto"/>
        <w:outlineLvl w:val="9"/>
        <w:rPr>
          <w:rFonts w:hint="eastAsia" w:ascii="宋体" w:hAnsi="宋体"/>
          <w:b/>
          <w:bCs/>
          <w:sz w:val="24"/>
        </w:rPr>
      </w:pPr>
      <w:r>
        <w:rPr>
          <w:rFonts w:hint="eastAsia" w:ascii="宋体" w:hAnsi="宋体"/>
          <w:b/>
          <w:bCs/>
          <w:sz w:val="24"/>
          <w:lang w:val="en-US" w:eastAsia="zh-CN"/>
        </w:rPr>
        <w:t>5</w:t>
      </w:r>
      <w:r>
        <w:rPr>
          <w:rFonts w:hint="eastAsia" w:ascii="宋体" w:hAnsi="宋体"/>
          <w:b/>
          <w:bCs/>
          <w:sz w:val="24"/>
        </w:rPr>
        <w:t>．售后服务</w:t>
      </w:r>
      <w:r>
        <w:rPr>
          <w:rFonts w:hint="eastAsia" w:ascii="宋体" w:hAnsi="宋体"/>
          <w:b/>
          <w:bCs/>
          <w:sz w:val="24"/>
          <w:lang w:eastAsia="zh-CN"/>
        </w:rPr>
        <w:t>（</w:t>
      </w:r>
      <w:r>
        <w:rPr>
          <w:rFonts w:hint="eastAsia" w:ascii="宋体" w:hAnsi="宋体"/>
          <w:b/>
          <w:bCs/>
          <w:sz w:val="24"/>
        </w:rPr>
        <w:t>投标人</w:t>
      </w:r>
      <w:r>
        <w:rPr>
          <w:rFonts w:hint="eastAsia" w:ascii="宋体" w:hAnsi="宋体"/>
          <w:b/>
          <w:bCs/>
          <w:sz w:val="24"/>
          <w:lang w:eastAsia="zh-CN"/>
        </w:rPr>
        <w:t>需</w:t>
      </w:r>
      <w:r>
        <w:rPr>
          <w:rFonts w:hint="eastAsia" w:ascii="宋体" w:hAnsi="宋体"/>
          <w:b/>
          <w:bCs/>
          <w:sz w:val="24"/>
        </w:rPr>
        <w:t>作出符合要求或优于要求的承诺）</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.1提供有关资料及售后服务承诺。</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.2质保期</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sz w:val="24"/>
        </w:rPr>
      </w:pPr>
      <w:r>
        <w:rPr>
          <w:rFonts w:hint="eastAsia" w:ascii="宋体" w:hAnsi="宋体"/>
          <w:sz w:val="24"/>
          <w:lang w:val="en-US" w:eastAsia="zh-CN"/>
        </w:rPr>
        <w:t>5</w:t>
      </w:r>
      <w:r>
        <w:rPr>
          <w:rFonts w:hint="eastAsia" w:ascii="宋体" w:hAnsi="宋体"/>
          <w:sz w:val="24"/>
        </w:rPr>
        <w:t>.2.1</w:t>
      </w:r>
      <w:r>
        <w:rPr>
          <w:rFonts w:hint="eastAsia" w:ascii="宋体" w:hAnsi="宋体"/>
          <w:sz w:val="24"/>
          <w:lang w:eastAsia="zh-CN"/>
        </w:rPr>
        <w:t>投标产品</w:t>
      </w:r>
      <w:r>
        <w:rPr>
          <w:rFonts w:hint="eastAsia" w:ascii="宋体" w:hAnsi="宋体"/>
          <w:sz w:val="24"/>
        </w:rPr>
        <w:t>质保期≥</w:t>
      </w:r>
      <w:r>
        <w:rPr>
          <w:rFonts w:hint="eastAsia" w:ascii="宋体" w:hAnsi="宋体"/>
          <w:sz w:val="24"/>
          <w:lang w:val="en-US" w:eastAsia="zh-CN"/>
        </w:rPr>
        <w:t>1年，</w:t>
      </w:r>
      <w:r>
        <w:rPr>
          <w:rFonts w:hint="eastAsia" w:ascii="宋体" w:hAnsi="宋体"/>
          <w:sz w:val="24"/>
        </w:rPr>
        <w:t>年自买方验收合格签字起12个月内连续</w:t>
      </w:r>
      <w:r>
        <w:rPr>
          <w:rFonts w:hint="eastAsia" w:ascii="宋体" w:hAnsi="宋体"/>
          <w:sz w:val="24"/>
          <w:lang w:eastAsia="zh-CN"/>
        </w:rPr>
        <w:t>使用</w:t>
      </w:r>
      <w:r>
        <w:rPr>
          <w:rFonts w:hint="eastAsia" w:ascii="宋体" w:hAnsi="宋体"/>
          <w:sz w:val="24"/>
        </w:rPr>
        <w:t>良好</w:t>
      </w:r>
      <w:r>
        <w:rPr>
          <w:rFonts w:hint="eastAsia" w:ascii="宋体" w:hAnsi="宋体"/>
          <w:b/>
          <w:sz w:val="24"/>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.2.2质保期内</w:t>
      </w:r>
      <w:r>
        <w:rPr>
          <w:rFonts w:hint="eastAsia" w:ascii="宋体" w:hAnsi="宋体" w:eastAsia="宋体" w:cs="宋体"/>
          <w:sz w:val="24"/>
          <w:szCs w:val="24"/>
        </w:rPr>
        <w:t>中标人</w:t>
      </w:r>
      <w:r>
        <w:rPr>
          <w:rFonts w:hint="eastAsia" w:ascii="宋体" w:hAnsi="宋体"/>
          <w:sz w:val="24"/>
        </w:rPr>
        <w:t>应免费负责</w:t>
      </w:r>
      <w:r>
        <w:rPr>
          <w:rFonts w:hint="eastAsia" w:ascii="宋体" w:hAnsi="宋体"/>
          <w:sz w:val="24"/>
          <w:lang w:eastAsia="zh-CN"/>
        </w:rPr>
        <w:t>产品的</w:t>
      </w:r>
      <w:r>
        <w:rPr>
          <w:rFonts w:hint="eastAsia" w:ascii="宋体" w:hAnsi="宋体"/>
          <w:sz w:val="24"/>
        </w:rPr>
        <w:t>维修及抢修。2小时内作出维修方案决定，如4小时内无法电话解决问题，卖方维修工程师必须在接到故障报告后48小时内到达买方现场修理和更换零件，费用（包括材料</w:t>
      </w:r>
      <w:r>
        <w:rPr>
          <w:rFonts w:hint="eastAsia" w:ascii="宋体" w:hAnsi="宋体"/>
          <w:sz w:val="24"/>
          <w:lang w:eastAsia="zh-CN"/>
        </w:rPr>
        <w:t>及零配件</w:t>
      </w:r>
      <w:r>
        <w:rPr>
          <w:rFonts w:hint="eastAsia" w:ascii="宋体" w:hAnsi="宋体"/>
          <w:sz w:val="24"/>
        </w:rPr>
        <w:t>）由卖方承担。</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.2.3</w:t>
      </w:r>
      <w:r>
        <w:rPr>
          <w:rFonts w:hint="eastAsia" w:ascii="宋体" w:hAnsi="宋体" w:eastAsia="宋体" w:cs="宋体"/>
          <w:sz w:val="24"/>
          <w:szCs w:val="24"/>
        </w:rPr>
        <w:t>中标人</w:t>
      </w:r>
      <w:r>
        <w:rPr>
          <w:rFonts w:hint="eastAsia" w:ascii="宋体" w:hAnsi="宋体"/>
          <w:sz w:val="24"/>
        </w:rPr>
        <w:t>保证年</w:t>
      </w:r>
      <w:r>
        <w:rPr>
          <w:rFonts w:hint="eastAsia" w:ascii="宋体" w:hAnsi="宋体"/>
          <w:sz w:val="24"/>
          <w:lang w:eastAsia="zh-CN"/>
        </w:rPr>
        <w:t>使用</w:t>
      </w:r>
      <w:r>
        <w:rPr>
          <w:rFonts w:hint="eastAsia" w:ascii="宋体" w:hAnsi="宋体"/>
          <w:sz w:val="24"/>
        </w:rPr>
        <w:t>率大于95％（365天/年计算），若≤95％则相应延长保修期。</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.3备件送达期限：在</w:t>
      </w:r>
      <w:r>
        <w:rPr>
          <w:rFonts w:hint="eastAsia" w:ascii="宋体" w:hAnsi="宋体"/>
          <w:sz w:val="24"/>
          <w:lang w:eastAsia="zh-CN"/>
        </w:rPr>
        <w:t>产品</w:t>
      </w:r>
      <w:r>
        <w:rPr>
          <w:rFonts w:hint="eastAsia" w:ascii="宋体" w:hAnsi="宋体"/>
          <w:sz w:val="24"/>
        </w:rPr>
        <w:t>的使用寿命期内，</w:t>
      </w:r>
      <w:r>
        <w:rPr>
          <w:rFonts w:hint="eastAsia" w:ascii="宋体" w:hAnsi="宋体" w:eastAsia="宋体" w:cs="宋体"/>
          <w:sz w:val="24"/>
          <w:szCs w:val="24"/>
        </w:rPr>
        <w:t>中标人</w:t>
      </w:r>
      <w:r>
        <w:rPr>
          <w:rFonts w:hint="eastAsia" w:ascii="宋体" w:hAnsi="宋体"/>
          <w:sz w:val="24"/>
        </w:rPr>
        <w:t>应保证国内不超过7天，国外不超过21天。</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.4终身零配件供应：</w:t>
      </w:r>
      <w:r>
        <w:rPr>
          <w:rFonts w:hint="eastAsia" w:ascii="宋体" w:hAnsi="宋体" w:eastAsia="宋体" w:cs="宋体"/>
          <w:sz w:val="24"/>
          <w:szCs w:val="24"/>
        </w:rPr>
        <w:t>中标人</w:t>
      </w:r>
      <w:r>
        <w:rPr>
          <w:rFonts w:hint="eastAsia" w:ascii="宋体" w:hAnsi="宋体"/>
          <w:sz w:val="24"/>
        </w:rPr>
        <w:t>应保证</w:t>
      </w:r>
      <w:r>
        <w:rPr>
          <w:rFonts w:hint="eastAsia" w:ascii="宋体" w:hAnsi="宋体"/>
          <w:sz w:val="24"/>
          <w:lang w:eastAsia="zh-CN"/>
        </w:rPr>
        <w:t>产品</w:t>
      </w:r>
      <w:r>
        <w:rPr>
          <w:rFonts w:hint="eastAsia" w:ascii="宋体" w:hAnsi="宋体"/>
          <w:sz w:val="24"/>
        </w:rPr>
        <w:t>停产后的备件供应保证10年，并以优惠的价格提供该设备所需的维修零配件。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.5</w:t>
      </w:r>
      <w:r>
        <w:rPr>
          <w:rFonts w:hint="eastAsia" w:ascii="宋体" w:hAnsi="宋体" w:eastAsia="宋体" w:cs="宋体"/>
          <w:sz w:val="24"/>
          <w:szCs w:val="24"/>
        </w:rPr>
        <w:t>中标人</w:t>
      </w:r>
      <w:r>
        <w:rPr>
          <w:rFonts w:hint="eastAsia" w:ascii="宋体" w:hAnsi="宋体"/>
          <w:sz w:val="24"/>
        </w:rPr>
        <w:t>在国内应有24小时电话维修系统，并列出工程师名单、联系电话、通讯地址及备件库地址和备件的详细目录, 并提供售后服务机构、人员、配件库证明材料，企业执照，和服务人员资质证书。</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.6质保期后，</w:t>
      </w:r>
      <w:r>
        <w:rPr>
          <w:rFonts w:hint="eastAsia" w:ascii="宋体" w:hAnsi="宋体" w:eastAsia="宋体" w:cs="宋体"/>
          <w:sz w:val="24"/>
          <w:szCs w:val="24"/>
        </w:rPr>
        <w:t>中标人</w:t>
      </w:r>
      <w:r>
        <w:rPr>
          <w:rFonts w:hint="eastAsia" w:ascii="宋体" w:hAnsi="宋体"/>
          <w:sz w:val="24"/>
        </w:rPr>
        <w:t>应向用户提供及时的、优质的、价格优惠的技术服务和备品备件供应。质保期结束后的维修维护，除材料费由采购人按照成本价支付外，其余所有费用由中标供应商自行承担，即保证终身免费上门维修维护。售后服务部门在接到电话后2小时内响应，24小时内派专业技术人员到达现场解决问题，最迟在2个工作日内修复。如不能修复应采取无偿提供采购物品的备用件或整机等措施，以保证使用方的正常工作，中标单位有其它服务承诺的，一并履行。在保修期内供方必须在不得以任何理由影响正常使用。</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.7售后服务机构必须派有资质的售后技术维护人员每年不少于</w:t>
      </w:r>
      <w:r>
        <w:rPr>
          <w:rFonts w:hint="eastAsia" w:ascii="宋体" w:hAnsi="宋体"/>
          <w:sz w:val="24"/>
          <w:lang w:eastAsia="zh-CN"/>
        </w:rPr>
        <w:t>两</w:t>
      </w:r>
      <w:r>
        <w:rPr>
          <w:rFonts w:hint="eastAsia" w:ascii="宋体" w:hAnsi="宋体"/>
          <w:sz w:val="24"/>
        </w:rPr>
        <w:t>次对</w:t>
      </w:r>
      <w:r>
        <w:rPr>
          <w:rFonts w:hint="eastAsia" w:ascii="宋体" w:hAnsi="宋体"/>
          <w:sz w:val="24"/>
          <w:lang w:eastAsia="zh-CN"/>
        </w:rPr>
        <w:t>成交产品</w:t>
      </w:r>
      <w:r>
        <w:rPr>
          <w:rFonts w:hint="eastAsia" w:ascii="宋体" w:hAnsi="宋体"/>
          <w:sz w:val="24"/>
        </w:rPr>
        <w:t>进行免费预防性维护保养。</w:t>
      </w:r>
      <w:bookmarkStart w:id="3" w:name="_Toc454444490"/>
    </w:p>
    <w:bookmarkEnd w:id="3"/>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kern w:val="0"/>
          <w:sz w:val="24"/>
        </w:rPr>
      </w:pPr>
      <w:r>
        <w:rPr>
          <w:rFonts w:hint="eastAsia" w:ascii="宋体" w:hAnsi="宋体"/>
          <w:b/>
          <w:kern w:val="0"/>
          <w:sz w:val="24"/>
        </w:rPr>
        <w:t>四、验收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kern w:val="0"/>
          <w:sz w:val="24"/>
        </w:rPr>
      </w:pPr>
      <w:r>
        <w:rPr>
          <w:rFonts w:hint="eastAsia" w:ascii="宋体" w:hAnsi="宋体"/>
          <w:sz w:val="24"/>
        </w:rPr>
        <w:t>成交供应商与采购人严格按照川财采〔2015〕32号四川省财政厅关于印发《四川省政府采购项目需求论证和履约验收管理办法》的通知要求进行验收。</w:t>
      </w:r>
    </w:p>
    <w:p>
      <w:pPr>
        <w:keepNext w:val="0"/>
        <w:keepLines w:val="0"/>
        <w:pageBreakBefore w:val="0"/>
        <w:widowControl/>
        <w:kinsoku/>
        <w:wordWrap/>
        <w:overflowPunct/>
        <w:topLinePunct w:val="0"/>
        <w:bidi w:val="0"/>
        <w:snapToGrid/>
        <w:spacing w:line="420" w:lineRule="exact"/>
        <w:ind w:firstLine="480"/>
        <w:textAlignment w:val="auto"/>
        <w:outlineLvl w:val="9"/>
        <w:rPr>
          <w:rFonts w:hint="eastAsia" w:ascii="宋体" w:hAnsi="宋体"/>
          <w:kern w:val="0"/>
          <w:sz w:val="24"/>
        </w:rPr>
      </w:pPr>
      <w:r>
        <w:rPr>
          <w:rFonts w:hint="eastAsia" w:ascii="宋体" w:hAnsi="宋体"/>
          <w:b/>
          <w:kern w:val="0"/>
          <w:sz w:val="24"/>
        </w:rPr>
        <w:t>五、其他部分。</w:t>
      </w:r>
      <w:r>
        <w:rPr>
          <w:rFonts w:hint="eastAsia" w:ascii="宋体" w:hAnsi="宋体"/>
          <w:kern w:val="0"/>
          <w:sz w:val="24"/>
        </w:rPr>
        <w:t>报价供应商按照谈判文件要求做出的其他应答和承诺及提供的相关证明材料。</w:t>
      </w:r>
    </w:p>
    <w:bookmarkEnd w:id="0"/>
    <w:bookmarkEnd w:id="1"/>
    <w:bookmarkEnd w:id="2"/>
    <w:p>
      <w:pPr>
        <w:keepNext w:val="0"/>
        <w:keepLines w:val="0"/>
        <w:pageBreakBefore w:val="0"/>
        <w:kinsoku/>
        <w:wordWrap/>
        <w:overflowPunct/>
        <w:topLinePunct w:val="0"/>
        <w:bidi w:val="0"/>
        <w:snapToGrid/>
        <w:spacing w:line="420" w:lineRule="exact"/>
        <w:jc w:val="center"/>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第三章 谈判程序、谈判内容和成交标准</w:t>
      </w:r>
    </w:p>
    <w:p>
      <w:pPr>
        <w:keepNext w:val="0"/>
        <w:keepLines w:val="0"/>
        <w:pageBreakBefore w:val="0"/>
        <w:kinsoku/>
        <w:wordWrap/>
        <w:overflowPunct/>
        <w:topLinePunct w:val="0"/>
        <w:bidi w:val="0"/>
        <w:snapToGrid/>
        <w:spacing w:line="420" w:lineRule="exact"/>
        <w:jc w:val="center"/>
        <w:textAlignment w:val="auto"/>
        <w:outlineLvl w:val="9"/>
        <w:rPr>
          <w:rFonts w:hint="eastAsia" w:ascii="宋体" w:hAnsi="宋体"/>
          <w:b/>
          <w:sz w:val="32"/>
          <w:szCs w:val="32"/>
        </w:rPr>
      </w:pP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sz w:val="24"/>
        </w:rPr>
      </w:pPr>
      <w:r>
        <w:rPr>
          <w:rFonts w:hint="eastAsia" w:ascii="宋体" w:hAnsi="宋体"/>
          <w:b/>
          <w:sz w:val="24"/>
        </w:rPr>
        <w:t>一、资格审查</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报价供应商递交响应文件截止时间结束后，采购人依据相关管理规定成立并组织谈判小组对递交响应文件的报价供应商进行资格审查，确定邀请参加谈判的报价供应商名单。</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sz w:val="24"/>
        </w:rPr>
      </w:pPr>
      <w:r>
        <w:rPr>
          <w:rFonts w:hint="eastAsia" w:ascii="宋体" w:hAnsi="宋体"/>
          <w:b/>
          <w:sz w:val="24"/>
        </w:rPr>
        <w:t>二、 谈 判</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1、报价供应商资格审查结束后，采购人组织谈判小组按照谈判文件的规定与通过资格审查的报价供应商分别进行谈判。本次采购项目设1轮谈判。</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2、谈判过程中，谈判小组获得采购单位负责人同意后，可以根据谈判情况变更谈判文件内容，但资格条件不得变更，并将变更的内容书面通知所有参加报价的供应商，并做好书面记录。</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3、谈判达到报价供应商响应文件符合采购需求、质量和服务相等的前提下，谈判小组应要求供应商进行最后报价。</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4、报价供应商进行最后报价，填写二次报价单</w:t>
      </w:r>
      <w:r>
        <w:rPr>
          <w:rFonts w:hint="eastAsia" w:ascii="宋体" w:hAnsi="宋体"/>
          <w:b/>
          <w:bCs/>
          <w:color w:val="FF0000"/>
          <w:sz w:val="24"/>
          <w:lang w:eastAsia="zh-CN"/>
        </w:rPr>
        <w:t>（报价供应商按照报价一览表（文书格式三）准备第二次报价单并加盖鲜章，报价单上打印好产品信息及交货时间，现场只填写与价格相关内容）</w:t>
      </w:r>
      <w:r>
        <w:rPr>
          <w:rFonts w:hint="eastAsia" w:ascii="宋体" w:hAnsi="宋体"/>
          <w:sz w:val="24"/>
        </w:rPr>
        <w:t>，递交谈判小组。</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三、确定成交供应商</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1、本项目由谈判小组直接确定成交供应商。</w:t>
      </w:r>
    </w:p>
    <w:p>
      <w:pPr>
        <w:keepNext w:val="0"/>
        <w:keepLines w:val="0"/>
        <w:pageBreakBefore w:val="0"/>
        <w:kinsoku/>
        <w:wordWrap/>
        <w:overflowPunct/>
        <w:topLinePunct w:val="0"/>
        <w:autoSpaceDE w:val="0"/>
        <w:autoSpaceDN w:val="0"/>
        <w:bidi w:val="0"/>
        <w:adjustRightInd w:val="0"/>
        <w:snapToGrid/>
        <w:spacing w:line="420" w:lineRule="exact"/>
        <w:ind w:firstLine="480" w:firstLineChars="200"/>
        <w:textAlignment w:val="auto"/>
        <w:outlineLvl w:val="9"/>
        <w:rPr>
          <w:rFonts w:hint="eastAsia" w:ascii="宋体" w:hAnsi="宋体"/>
          <w:spacing w:val="-4"/>
          <w:sz w:val="24"/>
        </w:rPr>
      </w:pPr>
      <w:r>
        <w:rPr>
          <w:rFonts w:hint="eastAsia" w:ascii="宋体" w:hAnsi="宋体" w:cs="宋体"/>
          <w:kern w:val="0"/>
          <w:sz w:val="24"/>
        </w:rPr>
        <w:t>2、由谈判小组</w:t>
      </w:r>
      <w:r>
        <w:rPr>
          <w:rFonts w:hint="eastAsia" w:ascii="宋体" w:hAnsi="宋体"/>
          <w:spacing w:val="-4"/>
          <w:sz w:val="24"/>
        </w:rPr>
        <w:t>按照公平、公正、择优的原则，采用最低评标价法进行评定。</w:t>
      </w:r>
    </w:p>
    <w:p>
      <w:pPr>
        <w:keepNext w:val="0"/>
        <w:keepLines w:val="0"/>
        <w:pageBreakBefore w:val="0"/>
        <w:kinsoku/>
        <w:wordWrap/>
        <w:overflowPunct/>
        <w:topLinePunct w:val="0"/>
        <w:autoSpaceDE w:val="0"/>
        <w:autoSpaceDN w:val="0"/>
        <w:bidi w:val="0"/>
        <w:adjustRightInd w:val="0"/>
        <w:snapToGrid/>
        <w:spacing w:line="420" w:lineRule="exact"/>
        <w:ind w:firstLine="464" w:firstLineChars="200"/>
        <w:textAlignment w:val="auto"/>
        <w:outlineLvl w:val="9"/>
        <w:rPr>
          <w:rFonts w:hint="eastAsia" w:ascii="宋体" w:hAnsi="宋体" w:cs="宋体"/>
          <w:kern w:val="0"/>
          <w:sz w:val="28"/>
          <w:szCs w:val="28"/>
        </w:rPr>
      </w:pPr>
      <w:r>
        <w:rPr>
          <w:rFonts w:hint="eastAsia" w:ascii="宋体" w:hAnsi="宋体"/>
          <w:spacing w:val="-4"/>
          <w:sz w:val="24"/>
        </w:rPr>
        <w:t>3、谈判小组根据“符合采购需求，质量和服务相等且报价最低的原则”，现场依法确定成交供应商（</w:t>
      </w:r>
      <w:r>
        <w:rPr>
          <w:rFonts w:hint="eastAsia" w:ascii="宋体" w:hAnsi="宋体" w:cs="宋体"/>
          <w:kern w:val="0"/>
          <w:sz w:val="24"/>
        </w:rPr>
        <w:t>以提出最低第二次报价的供应商作为成交供应商），</w:t>
      </w:r>
      <w:r>
        <w:rPr>
          <w:rFonts w:hint="eastAsia" w:ascii="宋体" w:hAnsi="宋体"/>
          <w:kern w:val="0"/>
          <w:sz w:val="24"/>
        </w:rPr>
        <w:t>报价相同的,采取抽签方式决定排名，并确定排名第一的谈判方为第一成交候选供应商</w:t>
      </w:r>
      <w:r>
        <w:rPr>
          <w:rFonts w:hint="eastAsia" w:ascii="宋体" w:hAnsi="宋体" w:cs="宋体"/>
          <w:kern w:val="0"/>
          <w:sz w:val="24"/>
        </w:rPr>
        <w:t>；</w:t>
      </w:r>
      <w:r>
        <w:rPr>
          <w:rFonts w:hint="eastAsia" w:ascii="宋体" w:hAnsi="宋体"/>
          <w:sz w:val="24"/>
        </w:rPr>
        <w:t>当排名第一的供应商不能履约时，采购单位可以选择由排名第二的候选供应商作为成交供应商，以此类推，如排名前三名的供应商均不能履约时，本次谈判无效，采购人可重新组织谈判。</w:t>
      </w:r>
    </w:p>
    <w:p>
      <w:pPr>
        <w:keepNext w:val="0"/>
        <w:keepLines w:val="0"/>
        <w:pageBreakBefore w:val="0"/>
        <w:kinsoku/>
        <w:wordWrap/>
        <w:overflowPunct/>
        <w:topLinePunct w:val="0"/>
        <w:bidi w:val="0"/>
        <w:snapToGrid/>
        <w:spacing w:line="420" w:lineRule="exact"/>
        <w:jc w:val="center"/>
        <w:textAlignment w:val="auto"/>
        <w:outlineLvl w:val="9"/>
        <w:rPr>
          <w:rFonts w:hint="eastAsia" w:ascii="仿宋_GB2312" w:hAnsi="宋体" w:eastAsia="仿宋_GB2312"/>
          <w:b/>
          <w:sz w:val="32"/>
          <w:szCs w:val="32"/>
        </w:rPr>
      </w:pPr>
    </w:p>
    <w:p>
      <w:pPr>
        <w:keepNext w:val="0"/>
        <w:keepLines w:val="0"/>
        <w:pageBreakBefore w:val="0"/>
        <w:kinsoku/>
        <w:wordWrap/>
        <w:overflowPunct/>
        <w:topLinePunct w:val="0"/>
        <w:bidi w:val="0"/>
        <w:snapToGrid/>
        <w:spacing w:line="420" w:lineRule="exact"/>
        <w:jc w:val="center"/>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第四章    报价人应当提供的资格、资质性及其他类似效力要求的相关证明材料</w:t>
      </w:r>
    </w:p>
    <w:p>
      <w:pPr>
        <w:keepNext w:val="0"/>
        <w:keepLines w:val="0"/>
        <w:pageBreakBefore w:val="0"/>
        <w:kinsoku/>
        <w:wordWrap/>
        <w:overflowPunct/>
        <w:topLinePunct w:val="0"/>
        <w:bidi w:val="0"/>
        <w:snapToGrid/>
        <w:spacing w:line="420" w:lineRule="exact"/>
        <w:textAlignment w:val="auto"/>
        <w:outlineLvl w:val="9"/>
        <w:rPr>
          <w:rFonts w:hint="eastAsia" w:ascii="宋体" w:hAnsi="宋体"/>
          <w:color w:val="000000"/>
          <w:sz w:val="24"/>
        </w:rPr>
      </w:pPr>
    </w:p>
    <w:p>
      <w:pPr>
        <w:keepNext w:val="0"/>
        <w:keepLines w:val="0"/>
        <w:pageBreakBefore w:val="0"/>
        <w:kinsoku/>
        <w:wordWrap/>
        <w:overflowPunct/>
        <w:topLinePunct w:val="0"/>
        <w:autoSpaceDE w:val="0"/>
        <w:autoSpaceDN w:val="0"/>
        <w:bidi w:val="0"/>
        <w:adjustRightInd w:val="0"/>
        <w:snapToGrid/>
        <w:spacing w:line="420" w:lineRule="exact"/>
        <w:ind w:firstLine="480" w:firstLineChars="200"/>
        <w:textAlignment w:val="auto"/>
        <w:outlineLvl w:val="9"/>
        <w:rPr>
          <w:rFonts w:hint="eastAsia" w:ascii="宋体" w:hAnsi="宋体"/>
          <w:color w:val="auto"/>
          <w:sz w:val="24"/>
        </w:rPr>
      </w:pPr>
      <w:r>
        <w:rPr>
          <w:rFonts w:hint="eastAsia" w:ascii="宋体" w:hAnsi="宋体"/>
          <w:color w:val="auto"/>
          <w:sz w:val="24"/>
        </w:rPr>
        <w:t>1、营业执照、税务登记证及组织机构代码证或“三证合一”的营业执照。</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2、法定代表人授权书原件（格式见第五章报价文件格式一），并附法定代表人及授权代表身份证复印件。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Cs/>
          <w:color w:val="000000"/>
          <w:sz w:val="24"/>
        </w:rPr>
      </w:pPr>
      <w:r>
        <w:rPr>
          <w:rFonts w:hint="eastAsia" w:ascii="宋体" w:hAnsi="宋体"/>
          <w:color w:val="000000"/>
          <w:sz w:val="24"/>
        </w:rPr>
        <w:t>3、</w:t>
      </w:r>
      <w:r>
        <w:rPr>
          <w:rFonts w:hint="eastAsia" w:ascii="宋体" w:hAnsi="宋体" w:cs="宋体"/>
          <w:color w:val="000000"/>
          <w:sz w:val="24"/>
        </w:rPr>
        <w:t>相关有效的医疗器械生产或经营企业许可证或备案证明文件及产品注册证（含登记表或制造认可表）复印件</w:t>
      </w:r>
      <w:r>
        <w:rPr>
          <w:rFonts w:hint="eastAsia" w:ascii="宋体" w:hAnsi="宋体"/>
          <w:bCs/>
          <w:color w:val="000000"/>
          <w:sz w:val="24"/>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sz w:val="24"/>
        </w:rPr>
        <w:t>提供报价供应商针对本项目的售后服务承诺原件。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color w:val="000000"/>
          <w:sz w:val="24"/>
        </w:rPr>
      </w:pPr>
      <w:r>
        <w:rPr>
          <w:rFonts w:hint="eastAsia" w:ascii="宋体" w:hAnsi="宋体" w:cs="宋体"/>
          <w:b w:val="0"/>
          <w:bCs/>
          <w:kern w:val="0"/>
          <w:sz w:val="24"/>
          <w:lang w:val="en-US" w:eastAsia="zh-CN"/>
        </w:rPr>
        <w:t>5、</w:t>
      </w:r>
      <w:r>
        <w:rPr>
          <w:rFonts w:hint="eastAsia" w:ascii="宋体" w:hAnsi="宋体"/>
          <w:color w:val="000000"/>
          <w:sz w:val="24"/>
        </w:rPr>
        <w:t>在参加本次政府采购活动前三年内，在经营活动中没有重大违法违规记录的承诺函；（原件，格式自拟）。</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sz w:val="24"/>
        </w:rPr>
      </w:pPr>
      <w:r>
        <w:rPr>
          <w:rFonts w:hint="eastAsia" w:ascii="宋体" w:hAnsi="宋体"/>
          <w:sz w:val="24"/>
          <w:lang w:val="en-US" w:eastAsia="zh-CN"/>
        </w:rPr>
        <w:t>6</w:t>
      </w:r>
      <w:r>
        <w:rPr>
          <w:rFonts w:hint="eastAsia" w:ascii="宋体" w:hAnsi="宋体"/>
          <w:sz w:val="24"/>
        </w:rPr>
        <w:t>、出具符合政府采购第二十二条规定及所提供资料真实性承诺函，</w:t>
      </w:r>
      <w:r>
        <w:rPr>
          <w:rFonts w:hint="eastAsia" w:ascii="宋体" w:hAnsi="宋体"/>
          <w:b/>
          <w:sz w:val="24"/>
        </w:rPr>
        <w:t>若提供资料不实，则取消其配送资格。</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非投标产品制造厂家投标须提供产品制造厂家对投标产品的授权书原件，或具有授权权限的代理商对投标产品的授权书原件（须提供该代理商具有有效授权权限的相关证明文件，证明文件须能显示产品制造厂家对投标产品授权链条的完整性）</w:t>
      </w:r>
      <w:r>
        <w:rPr>
          <w:rFonts w:hint="eastAsia" w:ascii="宋体" w:hAnsi="宋体" w:cs="宋体"/>
          <w:b/>
          <w:bCs/>
          <w:color w:val="auto"/>
          <w:sz w:val="24"/>
          <w:highlight w:val="none"/>
        </w:rPr>
        <w:t>(适用于进口产品)</w:t>
      </w:r>
      <w:r>
        <w:rPr>
          <w:rFonts w:hint="eastAsia" w:ascii="宋体" w:hAnsi="宋体"/>
          <w:sz w:val="24"/>
          <w:lang w:val="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color w:val="000000"/>
          <w:sz w:val="24"/>
        </w:rPr>
      </w:pPr>
      <w:r>
        <w:rPr>
          <w:rFonts w:hint="eastAsia" w:ascii="宋体" w:hAnsi="宋体"/>
          <w:color w:val="000000"/>
          <w:sz w:val="24"/>
          <w:lang w:val="en-US" w:eastAsia="zh-CN"/>
        </w:rPr>
        <w:t>8</w:t>
      </w:r>
      <w:r>
        <w:rPr>
          <w:rFonts w:hint="eastAsia" w:ascii="宋体" w:hAnsi="宋体"/>
          <w:color w:val="000000"/>
          <w:sz w:val="24"/>
          <w:lang w:eastAsia="zh-CN"/>
        </w:rPr>
        <w:t>、</w:t>
      </w:r>
      <w:r>
        <w:rPr>
          <w:rFonts w:hint="eastAsia" w:ascii="宋体" w:hAnsi="宋体"/>
          <w:color w:val="000000"/>
          <w:sz w:val="24"/>
        </w:rPr>
        <w:t>以上要求报价人提供的资格证明文件复印件的必须加盖报价人印章（鲜章）。</w:t>
      </w:r>
    </w:p>
    <w:p>
      <w:pPr>
        <w:keepNext w:val="0"/>
        <w:keepLines w:val="0"/>
        <w:pageBreakBefore w:val="0"/>
        <w:kinsoku/>
        <w:wordWrap/>
        <w:overflowPunct/>
        <w:topLinePunct w:val="0"/>
        <w:bidi w:val="0"/>
        <w:spacing w:line="440" w:lineRule="exact"/>
        <w:jc w:val="center"/>
        <w:textAlignment w:val="auto"/>
        <w:outlineLvl w:val="9"/>
        <w:rPr>
          <w:rFonts w:hint="eastAsia" w:ascii="仿宋_GB2312" w:hAnsi="宋体" w:eastAsia="仿宋_GB2312"/>
          <w:b/>
          <w:sz w:val="32"/>
          <w:szCs w:val="32"/>
        </w:rPr>
      </w:pPr>
    </w:p>
    <w:p>
      <w:pPr>
        <w:keepNext w:val="0"/>
        <w:keepLines w:val="0"/>
        <w:pageBreakBefore w:val="0"/>
        <w:kinsoku/>
        <w:wordWrap/>
        <w:overflowPunct/>
        <w:topLinePunct w:val="0"/>
        <w:bidi w:val="0"/>
        <w:spacing w:line="440" w:lineRule="exact"/>
        <w:jc w:val="center"/>
        <w:textAlignment w:val="auto"/>
        <w:outlineLvl w:val="9"/>
        <w:rPr>
          <w:rFonts w:hint="eastAsia" w:ascii="仿宋_GB2312" w:hAnsi="宋体" w:eastAsia="仿宋_GB2312"/>
          <w:b/>
          <w:sz w:val="32"/>
          <w:szCs w:val="32"/>
        </w:rPr>
      </w:pPr>
    </w:p>
    <w:p>
      <w:pPr>
        <w:keepNext w:val="0"/>
        <w:keepLines w:val="0"/>
        <w:pageBreakBefore w:val="0"/>
        <w:kinsoku/>
        <w:wordWrap/>
        <w:overflowPunct/>
        <w:topLinePunct w:val="0"/>
        <w:bidi w:val="0"/>
        <w:spacing w:line="440" w:lineRule="exact"/>
        <w:jc w:val="center"/>
        <w:textAlignment w:val="auto"/>
        <w:outlineLvl w:val="9"/>
        <w:rPr>
          <w:rFonts w:hint="eastAsia" w:ascii="仿宋_GB2312" w:hAnsi="宋体" w:eastAsia="仿宋_GB2312"/>
          <w:b/>
          <w:sz w:val="32"/>
          <w:szCs w:val="32"/>
        </w:rPr>
      </w:pPr>
      <w:bookmarkStart w:id="7" w:name="_GoBack"/>
      <w:bookmarkEnd w:id="7"/>
      <w:r>
        <w:rPr>
          <w:rFonts w:hint="eastAsia" w:ascii="仿宋_GB2312" w:hAnsi="宋体" w:eastAsia="仿宋_GB2312"/>
          <w:b/>
          <w:sz w:val="32"/>
          <w:szCs w:val="32"/>
        </w:rPr>
        <w:t>第五章  供应商响应文件相关文书格式</w:t>
      </w:r>
    </w:p>
    <w:p>
      <w:pPr>
        <w:keepNext w:val="0"/>
        <w:keepLines w:val="0"/>
        <w:pageBreakBefore w:val="0"/>
        <w:kinsoku/>
        <w:wordWrap/>
        <w:overflowPunct/>
        <w:topLinePunct w:val="0"/>
        <w:bidi w:val="0"/>
        <w:spacing w:line="440" w:lineRule="exact"/>
        <w:jc w:val="center"/>
        <w:textAlignment w:val="auto"/>
        <w:outlineLvl w:val="9"/>
        <w:rPr>
          <w:rFonts w:hint="eastAsia" w:ascii="仿宋_GB2312" w:hAnsi="华文楷体" w:eastAsia="仿宋_GB2312"/>
          <w:b/>
          <w:sz w:val="32"/>
          <w:szCs w:val="32"/>
        </w:rPr>
      </w:pPr>
    </w:p>
    <w:p>
      <w:pPr>
        <w:keepNext w:val="0"/>
        <w:keepLines w:val="0"/>
        <w:pageBreakBefore w:val="0"/>
        <w:kinsoku/>
        <w:wordWrap/>
        <w:overflowPunct/>
        <w:topLinePunct w:val="0"/>
        <w:bidi w:val="0"/>
        <w:spacing w:line="440" w:lineRule="exact"/>
        <w:jc w:val="center"/>
        <w:textAlignment w:val="auto"/>
        <w:outlineLvl w:val="9"/>
        <w:rPr>
          <w:rFonts w:hint="eastAsia" w:ascii="仿宋_GB2312" w:hAnsi="华文楷体" w:eastAsia="仿宋_GB2312"/>
          <w:b/>
          <w:sz w:val="32"/>
          <w:szCs w:val="32"/>
        </w:rPr>
      </w:pPr>
      <w:r>
        <w:rPr>
          <w:rFonts w:hint="eastAsia" w:ascii="仿宋_GB2312" w:hAnsi="华文楷体" w:eastAsia="仿宋_GB2312"/>
          <w:b/>
          <w:sz w:val="32"/>
          <w:szCs w:val="32"/>
        </w:rPr>
        <w:t>一、法定代表人授权书</w:t>
      </w:r>
    </w:p>
    <w:p>
      <w:pPr>
        <w:keepNext w:val="0"/>
        <w:keepLines w:val="0"/>
        <w:pageBreakBefore w:val="0"/>
        <w:kinsoku/>
        <w:wordWrap/>
        <w:overflowPunct/>
        <w:topLinePunct w:val="0"/>
        <w:bidi w:val="0"/>
        <w:spacing w:line="440" w:lineRule="exact"/>
        <w:textAlignment w:val="auto"/>
        <w:outlineLvl w:val="9"/>
        <w:rPr>
          <w:rFonts w:hint="eastAsia" w:ascii="宋体" w:hAnsi="宋体"/>
          <w:sz w:val="24"/>
        </w:rPr>
      </w:pPr>
      <w:r>
        <w:rPr>
          <w:rFonts w:hint="eastAsia" w:ascii="宋体" w:hAnsi="宋体"/>
          <w:sz w:val="24"/>
          <w:lang w:eastAsia="zh-CN"/>
        </w:rPr>
        <w:t>四川省旺苍县</w:t>
      </w:r>
      <w:r>
        <w:rPr>
          <w:rFonts w:hint="eastAsia" w:ascii="宋体" w:hAnsi="宋体"/>
          <w:sz w:val="24"/>
        </w:rPr>
        <w:t>人民医院：</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本授权声明：</w:t>
      </w:r>
      <w:r>
        <w:rPr>
          <w:rFonts w:hint="eastAsia" w:ascii="宋体" w:hAnsi="宋体"/>
          <w:sz w:val="24"/>
          <w:u w:val="single"/>
        </w:rPr>
        <w:t xml:space="preserve">                     </w:t>
      </w:r>
      <w:r>
        <w:rPr>
          <w:rFonts w:hint="eastAsia" w:ascii="宋体" w:hAnsi="宋体"/>
          <w:sz w:val="24"/>
        </w:rPr>
        <w:t>（报价供应商名称）</w:t>
      </w:r>
      <w:r>
        <w:rPr>
          <w:rFonts w:hint="eastAsia" w:ascii="宋体" w:hAnsi="宋体"/>
          <w:sz w:val="24"/>
          <w:u w:val="single"/>
        </w:rPr>
        <w:t xml:space="preserve">          </w:t>
      </w:r>
      <w:r>
        <w:rPr>
          <w:rFonts w:hint="eastAsia" w:ascii="宋体" w:hAnsi="宋体"/>
          <w:sz w:val="24"/>
        </w:rPr>
        <w:t>（法定代表人姓名、职务）授权</w:t>
      </w:r>
      <w:r>
        <w:rPr>
          <w:rFonts w:hint="eastAsia" w:ascii="宋体" w:hAnsi="宋体"/>
          <w:sz w:val="24"/>
          <w:u w:val="single"/>
        </w:rPr>
        <w:t xml:space="preserve">                        </w:t>
      </w:r>
      <w:r>
        <w:rPr>
          <w:rFonts w:hint="eastAsia" w:ascii="宋体" w:hAnsi="宋体"/>
          <w:sz w:val="24"/>
        </w:rPr>
        <w:t>（被授权人姓名、职务）为我方</w:t>
      </w:r>
      <w:r>
        <w:rPr>
          <w:rFonts w:hint="eastAsia" w:ascii="宋体" w:hAnsi="宋体"/>
          <w:bCs/>
          <w:sz w:val="24"/>
          <w:u w:val="single"/>
        </w:rPr>
        <w:t>“</w:t>
      </w:r>
      <w:r>
        <w:rPr>
          <w:rFonts w:hint="eastAsia" w:ascii="宋体" w:hAnsi="宋体"/>
          <w:bCs/>
          <w:sz w:val="24"/>
          <w:u w:val="single"/>
          <w:lang w:eastAsia="zh-CN"/>
        </w:rPr>
        <w:t>四川省旺苍县</w:t>
      </w:r>
      <w:r>
        <w:rPr>
          <w:rFonts w:hint="eastAsia" w:ascii="宋体" w:hAnsi="宋体"/>
          <w:bCs/>
          <w:sz w:val="24"/>
          <w:u w:val="single"/>
        </w:rPr>
        <w:t>XXXXXXXXXX”</w:t>
      </w:r>
      <w:r>
        <w:rPr>
          <w:rFonts w:hint="eastAsia" w:ascii="宋体" w:hAnsi="宋体"/>
          <w:bCs/>
          <w:sz w:val="24"/>
        </w:rPr>
        <w:t>项目谈判文件（谈判编号</w:t>
      </w:r>
      <w:r>
        <w:rPr>
          <w:rFonts w:hint="eastAsia" w:ascii="宋体" w:hAnsi="宋体"/>
          <w:bCs/>
          <w:sz w:val="24"/>
          <w:lang w:val="en-US" w:eastAsia="zh-CN"/>
        </w:rPr>
        <w:t>WR</w:t>
      </w:r>
      <w:r>
        <w:rPr>
          <w:rFonts w:hint="eastAsia" w:ascii="宋体" w:hAnsi="宋体"/>
          <w:bCs/>
          <w:sz w:val="24"/>
        </w:rPr>
        <w:t>YCG—</w:t>
      </w:r>
      <w:r>
        <w:rPr>
          <w:rFonts w:hint="eastAsia" w:ascii="宋体" w:hAnsi="宋体"/>
          <w:bCs/>
          <w:sz w:val="24"/>
          <w:lang w:eastAsia="zh-CN"/>
        </w:rPr>
        <w:t>2019</w:t>
      </w:r>
      <w:r>
        <w:rPr>
          <w:rFonts w:hint="eastAsia" w:ascii="宋体" w:hAnsi="宋体"/>
          <w:bCs/>
          <w:sz w:val="24"/>
        </w:rPr>
        <w:t>—**）</w:t>
      </w:r>
      <w:r>
        <w:rPr>
          <w:rFonts w:hint="eastAsia" w:ascii="宋体" w:hAnsi="宋体"/>
          <w:sz w:val="24"/>
        </w:rPr>
        <w:t>谈判采购活动的合法代表，以我方名义全权处理该项目有关谈判、签订合同以及执行合同等一切事宜。</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特此声明。</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法定代表人签字或盖章：</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授权代表签字：</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报价人名称：         （盖章）</w:t>
      </w:r>
    </w:p>
    <w:p>
      <w:pPr>
        <w:keepNext w:val="0"/>
        <w:keepLines w:val="0"/>
        <w:pageBreakBefore w:val="0"/>
        <w:kinsoku/>
        <w:wordWrap/>
        <w:overflowPunct/>
        <w:topLinePunct w:val="0"/>
        <w:bidi w:val="0"/>
        <w:spacing w:line="440" w:lineRule="exact"/>
        <w:ind w:firstLine="360" w:firstLineChars="150"/>
        <w:textAlignment w:val="auto"/>
        <w:outlineLvl w:val="9"/>
        <w:rPr>
          <w:rFonts w:hint="eastAsia"/>
          <w:sz w:val="24"/>
        </w:rPr>
      </w:pPr>
      <w:r>
        <w:rPr>
          <w:rFonts w:hint="eastAsia" w:ascii="宋体" w:hAnsi="宋体"/>
          <w:sz w:val="24"/>
        </w:rPr>
        <w:t>日    期：</w:t>
      </w:r>
      <w:r>
        <w:rPr>
          <w:rFonts w:hint="eastAsia"/>
          <w:sz w:val="24"/>
        </w:rPr>
        <w:t>年  月  日</w:t>
      </w:r>
    </w:p>
    <w:p>
      <w:pPr>
        <w:keepNext w:val="0"/>
        <w:keepLines w:val="0"/>
        <w:pageBreakBefore w:val="0"/>
        <w:kinsoku/>
        <w:wordWrap/>
        <w:overflowPunct/>
        <w:topLinePunct w:val="0"/>
        <w:bidi w:val="0"/>
        <w:spacing w:line="440" w:lineRule="exact"/>
        <w:ind w:firstLine="360" w:firstLineChars="150"/>
        <w:textAlignment w:val="auto"/>
        <w:outlineLvl w:val="9"/>
        <w:rPr>
          <w:rFonts w:hint="eastAsia"/>
          <w:sz w:val="24"/>
        </w:rPr>
      </w:pPr>
    </w:p>
    <w:p>
      <w:pPr>
        <w:keepNext w:val="0"/>
        <w:keepLines w:val="0"/>
        <w:pageBreakBefore w:val="0"/>
        <w:kinsoku/>
        <w:wordWrap/>
        <w:overflowPunct/>
        <w:topLinePunct w:val="0"/>
        <w:bidi w:val="0"/>
        <w:spacing w:line="440" w:lineRule="exact"/>
        <w:ind w:firstLine="360" w:firstLineChars="150"/>
        <w:textAlignment w:val="auto"/>
        <w:outlineLvl w:val="9"/>
        <w:rPr>
          <w:rFonts w:hint="eastAsia"/>
          <w:sz w:val="24"/>
        </w:rPr>
      </w:pPr>
    </w:p>
    <w:p>
      <w:pPr>
        <w:keepNext w:val="0"/>
        <w:keepLines w:val="0"/>
        <w:pageBreakBefore w:val="0"/>
        <w:kinsoku/>
        <w:wordWrap/>
        <w:overflowPunct/>
        <w:topLinePunct w:val="0"/>
        <w:bidi w:val="0"/>
        <w:spacing w:line="440" w:lineRule="exact"/>
        <w:jc w:val="center"/>
        <w:textAlignment w:val="auto"/>
        <w:outlineLvl w:val="9"/>
        <w:rPr>
          <w:rFonts w:hint="eastAsia" w:ascii="仿宋_GB2312" w:eastAsia="仿宋_GB2312"/>
          <w:b/>
          <w:sz w:val="32"/>
          <w:szCs w:val="32"/>
        </w:rPr>
      </w:pPr>
      <w:bookmarkStart w:id="4" w:name="_Toc217446086"/>
      <w:r>
        <w:rPr>
          <w:rFonts w:hint="eastAsia" w:ascii="仿宋_GB2312" w:eastAsia="仿宋_GB2312"/>
          <w:b/>
          <w:sz w:val="32"/>
          <w:szCs w:val="32"/>
        </w:rPr>
        <w:t>二、报 价 函</w:t>
      </w:r>
    </w:p>
    <w:p>
      <w:pPr>
        <w:pStyle w:val="3"/>
        <w:keepNext w:val="0"/>
        <w:keepLines w:val="0"/>
        <w:pageBreakBefore w:val="0"/>
        <w:kinsoku/>
        <w:wordWrap/>
        <w:overflowPunct/>
        <w:topLinePunct w:val="0"/>
        <w:bidi w:val="0"/>
        <w:spacing w:after="0" w:line="440" w:lineRule="exact"/>
        <w:textAlignment w:val="auto"/>
        <w:outlineLvl w:val="9"/>
        <w:rPr>
          <w:rFonts w:hint="eastAsia" w:ascii="宋体" w:hAnsi="宋体"/>
          <w:bCs/>
          <w:sz w:val="24"/>
        </w:rPr>
      </w:pPr>
      <w:r>
        <w:rPr>
          <w:rFonts w:hint="eastAsia" w:ascii="宋体" w:hAnsi="宋体"/>
          <w:bCs/>
          <w:sz w:val="24"/>
          <w:lang w:eastAsia="zh-CN"/>
        </w:rPr>
        <w:t>四川省旺苍县</w:t>
      </w:r>
      <w:r>
        <w:rPr>
          <w:rFonts w:hint="eastAsia" w:ascii="宋体" w:hAnsi="宋体"/>
          <w:bCs/>
          <w:sz w:val="24"/>
        </w:rPr>
        <w:t>人民医院：</w:t>
      </w:r>
    </w:p>
    <w:p>
      <w:pPr>
        <w:pStyle w:val="3"/>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我方全面研究了“</w:t>
      </w:r>
      <w:r>
        <w:rPr>
          <w:rFonts w:hint="eastAsia" w:ascii="宋体" w:hAnsi="宋体"/>
          <w:bCs/>
          <w:sz w:val="24"/>
          <w:u w:val="single"/>
          <w:lang w:eastAsia="zh-CN"/>
        </w:rPr>
        <w:t>四川省旺苍县人民医院</w:t>
      </w:r>
      <w:r>
        <w:rPr>
          <w:rFonts w:hint="eastAsia" w:ascii="宋体" w:hAnsi="宋体"/>
          <w:bCs/>
          <w:sz w:val="24"/>
          <w:u w:val="single"/>
        </w:rPr>
        <w:t>XXXXXXXX</w:t>
      </w:r>
      <w:r>
        <w:rPr>
          <w:rFonts w:hint="eastAsia" w:ascii="宋体" w:hAnsi="宋体"/>
          <w:bCs/>
          <w:sz w:val="24"/>
        </w:rPr>
        <w:t>”项目谈判文件（谈判编号</w:t>
      </w:r>
      <w:r>
        <w:rPr>
          <w:rFonts w:hint="eastAsia" w:ascii="宋体" w:hAnsi="宋体"/>
          <w:bCs/>
          <w:sz w:val="24"/>
          <w:lang w:val="en-US" w:eastAsia="zh-CN"/>
        </w:rPr>
        <w:t>WR</w:t>
      </w:r>
      <w:r>
        <w:rPr>
          <w:rFonts w:hint="eastAsia" w:ascii="宋体" w:hAnsi="宋体"/>
          <w:bCs/>
          <w:sz w:val="24"/>
        </w:rPr>
        <w:t>YCG—</w:t>
      </w:r>
      <w:r>
        <w:rPr>
          <w:rFonts w:hint="eastAsia" w:ascii="宋体" w:hAnsi="宋体"/>
          <w:bCs/>
          <w:sz w:val="24"/>
          <w:lang w:eastAsia="zh-CN"/>
        </w:rPr>
        <w:t>2019</w:t>
      </w:r>
      <w:r>
        <w:rPr>
          <w:rFonts w:hint="eastAsia" w:ascii="宋体" w:hAnsi="宋体"/>
          <w:bCs/>
          <w:sz w:val="24"/>
        </w:rPr>
        <w:t>—**</w:t>
      </w:r>
      <w:r>
        <w:rPr>
          <w:rFonts w:hint="eastAsia" w:ascii="宋体" w:hAnsi="宋体"/>
          <w:bCs/>
          <w:sz w:val="24"/>
          <w:lang w:eastAsia="zh-CN"/>
        </w:rPr>
        <w:t>　第</w:t>
      </w:r>
      <w:r>
        <w:rPr>
          <w:rFonts w:hint="eastAsia" w:ascii="宋体" w:hAnsi="宋体"/>
          <w:bCs/>
          <w:sz w:val="24"/>
        </w:rPr>
        <w:t>**</w:t>
      </w:r>
      <w:r>
        <w:rPr>
          <w:rFonts w:hint="eastAsia" w:ascii="宋体" w:hAnsi="宋体"/>
          <w:bCs/>
          <w:sz w:val="24"/>
          <w:lang w:eastAsia="zh-CN"/>
        </w:rPr>
        <w:t>包</w:t>
      </w:r>
      <w:r>
        <w:rPr>
          <w:rFonts w:hint="eastAsia" w:ascii="宋体" w:hAnsi="宋体"/>
          <w:bCs/>
          <w:sz w:val="24"/>
        </w:rPr>
        <w:t>），决定参加贵单位组织的本项目谈判采购。我方授权</w:t>
      </w:r>
      <w:r>
        <w:rPr>
          <w:rFonts w:hint="eastAsia" w:ascii="宋体" w:hAnsi="宋体"/>
          <w:bCs/>
          <w:sz w:val="24"/>
          <w:u w:val="single"/>
        </w:rPr>
        <w:t xml:space="preserve">                  </w:t>
      </w:r>
      <w:r>
        <w:rPr>
          <w:rFonts w:hint="eastAsia" w:ascii="宋体" w:hAnsi="宋体"/>
          <w:bCs/>
          <w:sz w:val="24"/>
        </w:rPr>
        <w:t>（姓名、职务）代表我方</w:t>
      </w:r>
      <w:r>
        <w:rPr>
          <w:rFonts w:hint="eastAsia" w:ascii="宋体" w:hAnsi="宋体"/>
          <w:bCs/>
          <w:sz w:val="24"/>
          <w:u w:val="single"/>
        </w:rPr>
        <w:t xml:space="preserve">                        </w:t>
      </w:r>
      <w:r>
        <w:rPr>
          <w:rFonts w:hint="eastAsia" w:ascii="宋体" w:hAnsi="宋体"/>
          <w:bCs/>
          <w:sz w:val="24"/>
        </w:rPr>
        <w:t>（参加谈判单位的名称）全权处理本项目谈判采购的有关事宜。</w:t>
      </w:r>
    </w:p>
    <w:p>
      <w:pPr>
        <w:pStyle w:val="3"/>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1、我方自愿按照招谈判文件规定的各项要求向采购人提供所需货物，总报价为人民币</w:t>
      </w:r>
      <w:r>
        <w:rPr>
          <w:rFonts w:hint="eastAsia" w:ascii="宋体" w:hAnsi="宋体"/>
          <w:bCs/>
          <w:sz w:val="24"/>
          <w:u w:val="single"/>
        </w:rPr>
        <w:t xml:space="preserve">            </w:t>
      </w:r>
      <w:r>
        <w:rPr>
          <w:rFonts w:hint="eastAsia" w:ascii="宋体" w:hAnsi="宋体"/>
          <w:bCs/>
          <w:sz w:val="24"/>
        </w:rPr>
        <w:t>万元（大写：</w:t>
      </w:r>
      <w:r>
        <w:rPr>
          <w:rFonts w:hint="eastAsia" w:ascii="宋体" w:hAnsi="宋体"/>
          <w:bCs/>
          <w:sz w:val="24"/>
          <w:u w:val="single"/>
        </w:rPr>
        <w:t xml:space="preserve">                           </w:t>
      </w:r>
      <w:r>
        <w:rPr>
          <w:rFonts w:hint="eastAsia" w:ascii="宋体" w:hAnsi="宋体"/>
          <w:bCs/>
          <w:sz w:val="24"/>
        </w:rPr>
        <w:t>）。</w:t>
      </w:r>
    </w:p>
    <w:p>
      <w:pPr>
        <w:pStyle w:val="3"/>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2、一旦我方成交，我方将严格履行合同规定的责任和义务，保证于合同签字生效后</w:t>
      </w:r>
      <w:r>
        <w:rPr>
          <w:rFonts w:hint="eastAsia" w:ascii="宋体" w:hAnsi="宋体"/>
          <w:bCs/>
          <w:sz w:val="24"/>
          <w:u w:val="single"/>
        </w:rPr>
        <w:t xml:space="preserve">     </w:t>
      </w:r>
      <w:r>
        <w:rPr>
          <w:rFonts w:hint="eastAsia" w:ascii="宋体" w:hAnsi="宋体"/>
          <w:bCs/>
          <w:sz w:val="24"/>
        </w:rPr>
        <w:t>日内完成项目的安装、调试，并交付采购人验收、使用。</w:t>
      </w:r>
    </w:p>
    <w:p>
      <w:pPr>
        <w:pStyle w:val="3"/>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3、我方为本项目提交的响应文件正本1份，副本</w:t>
      </w:r>
      <w:r>
        <w:rPr>
          <w:rFonts w:hint="eastAsia" w:ascii="宋体" w:hAnsi="宋体"/>
          <w:sz w:val="24"/>
        </w:rPr>
        <w:t>2</w:t>
      </w:r>
      <w:r>
        <w:rPr>
          <w:rFonts w:hint="eastAsia" w:ascii="宋体" w:hAnsi="宋体"/>
          <w:bCs/>
          <w:sz w:val="24"/>
        </w:rPr>
        <w:t>份。</w:t>
      </w:r>
    </w:p>
    <w:p>
      <w:pPr>
        <w:pStyle w:val="3"/>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4、我方愿意提供贵院可能另外要求的，与本次谈判采购有关的文件资料，并保证我方已提供和将要提供的文件资料是真实、准确的。</w:t>
      </w:r>
    </w:p>
    <w:p>
      <w:pPr>
        <w:pStyle w:val="3"/>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报价供应商名称：        （盖章）</w:t>
      </w:r>
    </w:p>
    <w:p>
      <w:pPr>
        <w:pStyle w:val="3"/>
        <w:spacing w:line="400" w:lineRule="exact"/>
        <w:ind w:firstLine="480" w:firstLineChars="200"/>
        <w:rPr>
          <w:rFonts w:hint="eastAsia"/>
          <w:sz w:val="24"/>
        </w:rPr>
      </w:pPr>
      <w:r>
        <w:rPr>
          <w:rFonts w:hint="eastAsia"/>
          <w:sz w:val="24"/>
        </w:rPr>
        <w:t>法定代表人或授权代表（签字或盖章）：</w:t>
      </w:r>
    </w:p>
    <w:p>
      <w:pPr>
        <w:pStyle w:val="3"/>
        <w:spacing w:line="400" w:lineRule="exact"/>
        <w:ind w:firstLine="480" w:firstLineChars="200"/>
        <w:rPr>
          <w:rFonts w:hint="eastAsia"/>
          <w:sz w:val="24"/>
        </w:rPr>
      </w:pPr>
      <w:r>
        <w:rPr>
          <w:rFonts w:hint="eastAsia"/>
          <w:sz w:val="24"/>
        </w:rPr>
        <w:t>日  期：年  月  日</w:t>
      </w:r>
    </w:p>
    <w:p>
      <w:pPr>
        <w:jc w:val="center"/>
        <w:rPr>
          <w:rFonts w:hint="eastAsia" w:ascii="仿宋_GB2312" w:eastAsia="仿宋_GB2312"/>
          <w:b/>
          <w:sz w:val="32"/>
          <w:szCs w:val="32"/>
        </w:rPr>
      </w:pPr>
      <w:r>
        <w:rPr>
          <w:rFonts w:hint="eastAsia" w:ascii="仿宋_GB2312" w:eastAsia="仿宋_GB2312"/>
          <w:b/>
          <w:sz w:val="32"/>
          <w:szCs w:val="32"/>
          <w:lang w:eastAsia="zh-CN"/>
        </w:rPr>
        <w:t>三</w:t>
      </w:r>
      <w:r>
        <w:rPr>
          <w:rFonts w:hint="eastAsia" w:ascii="仿宋_GB2312" w:eastAsia="仿宋_GB2312"/>
          <w:b/>
          <w:sz w:val="32"/>
          <w:szCs w:val="32"/>
        </w:rPr>
        <w:t>、报价一览表</w:t>
      </w:r>
    </w:p>
    <w:p>
      <w:pPr>
        <w:pStyle w:val="2"/>
        <w:ind w:firstLine="0" w:firstLineChars="0"/>
        <w:rPr>
          <w:rFonts w:hAnsi="宋体"/>
          <w:sz w:val="24"/>
        </w:rPr>
      </w:pPr>
      <w:r>
        <w:rPr>
          <w:rFonts w:hint="eastAsia"/>
          <w:sz w:val="24"/>
        </w:rPr>
        <w:t>项目</w:t>
      </w:r>
      <w:r>
        <w:rPr>
          <w:rFonts w:hint="eastAsia" w:hAnsi="宋体"/>
          <w:sz w:val="24"/>
        </w:rPr>
        <w:t>编号：</w:t>
      </w:r>
      <w:r>
        <w:rPr>
          <w:rFonts w:hAnsi="宋体"/>
          <w:sz w:val="24"/>
        </w:rPr>
        <w:t xml:space="preserve"> </w:t>
      </w:r>
    </w:p>
    <w:tbl>
      <w:tblPr>
        <w:tblStyle w:val="5"/>
        <w:tblW w:w="98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357"/>
        <w:gridCol w:w="1531"/>
        <w:gridCol w:w="834"/>
        <w:gridCol w:w="1839"/>
        <w:gridCol w:w="1371"/>
        <w:gridCol w:w="1098"/>
        <w:gridCol w:w="11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45" w:type="dxa"/>
            <w:noWrap w:val="0"/>
            <w:vAlign w:val="center"/>
          </w:tcPr>
          <w:p>
            <w:pPr>
              <w:spacing w:before="156" w:beforeLines="50" w:after="156" w:afterLines="50" w:line="240" w:lineRule="exact"/>
              <w:jc w:val="center"/>
              <w:rPr>
                <w:rFonts w:hAnsi="宋体"/>
                <w:b/>
                <w:szCs w:val="21"/>
              </w:rPr>
            </w:pPr>
            <w:r>
              <w:rPr>
                <w:rFonts w:hAnsi="宋体"/>
                <w:b/>
                <w:szCs w:val="21"/>
              </w:rPr>
              <w:t>序号</w:t>
            </w:r>
          </w:p>
        </w:tc>
        <w:tc>
          <w:tcPr>
            <w:tcW w:w="1357" w:type="dxa"/>
            <w:noWrap w:val="0"/>
            <w:vAlign w:val="center"/>
          </w:tcPr>
          <w:p>
            <w:pPr>
              <w:spacing w:before="156" w:beforeLines="50" w:after="156" w:afterLines="50" w:line="240" w:lineRule="exact"/>
              <w:jc w:val="center"/>
              <w:rPr>
                <w:rFonts w:hint="eastAsia" w:hAnsi="宋体"/>
                <w:b/>
                <w:szCs w:val="21"/>
              </w:rPr>
            </w:pPr>
            <w:r>
              <w:rPr>
                <w:rFonts w:hint="eastAsia" w:hAnsi="宋体"/>
                <w:b/>
                <w:szCs w:val="21"/>
              </w:rPr>
              <w:t>产品名称</w:t>
            </w:r>
          </w:p>
        </w:tc>
        <w:tc>
          <w:tcPr>
            <w:tcW w:w="1531" w:type="dxa"/>
            <w:noWrap w:val="0"/>
            <w:vAlign w:val="center"/>
          </w:tcPr>
          <w:p>
            <w:pPr>
              <w:spacing w:before="156" w:beforeLines="50" w:after="156" w:afterLines="50" w:line="240" w:lineRule="exact"/>
              <w:jc w:val="center"/>
              <w:rPr>
                <w:rFonts w:hAnsi="宋体"/>
                <w:b/>
                <w:szCs w:val="21"/>
              </w:rPr>
            </w:pPr>
            <w:r>
              <w:rPr>
                <w:rFonts w:hAnsi="宋体"/>
                <w:b/>
                <w:szCs w:val="21"/>
              </w:rPr>
              <w:t>规格型号</w:t>
            </w:r>
          </w:p>
        </w:tc>
        <w:tc>
          <w:tcPr>
            <w:tcW w:w="834" w:type="dxa"/>
            <w:noWrap w:val="0"/>
            <w:vAlign w:val="center"/>
          </w:tcPr>
          <w:p>
            <w:pPr>
              <w:spacing w:before="156" w:beforeLines="50" w:after="156" w:afterLines="50" w:line="240" w:lineRule="exact"/>
              <w:jc w:val="center"/>
              <w:rPr>
                <w:rFonts w:hAnsi="宋体"/>
                <w:b/>
                <w:szCs w:val="21"/>
              </w:rPr>
            </w:pPr>
            <w:r>
              <w:rPr>
                <w:rFonts w:hint="eastAsia" w:hAnsi="宋体"/>
                <w:b/>
                <w:szCs w:val="21"/>
                <w:lang w:eastAsia="zh-CN"/>
              </w:rPr>
              <w:t>生产厂</w:t>
            </w:r>
            <w:r>
              <w:rPr>
                <w:rFonts w:hAnsi="宋体"/>
                <w:b/>
                <w:szCs w:val="21"/>
              </w:rPr>
              <w:t>家</w:t>
            </w:r>
          </w:p>
        </w:tc>
        <w:tc>
          <w:tcPr>
            <w:tcW w:w="1839" w:type="dxa"/>
            <w:noWrap w:val="0"/>
            <w:vAlign w:val="center"/>
          </w:tcPr>
          <w:p>
            <w:pPr>
              <w:spacing w:before="156" w:beforeLines="50" w:after="156" w:afterLines="50" w:line="240" w:lineRule="exact"/>
              <w:jc w:val="center"/>
              <w:rPr>
                <w:rFonts w:hAnsi="宋体"/>
                <w:b/>
                <w:szCs w:val="21"/>
              </w:rPr>
            </w:pPr>
            <w:r>
              <w:rPr>
                <w:rFonts w:hAnsi="宋体"/>
                <w:b/>
                <w:szCs w:val="21"/>
              </w:rPr>
              <w:t>数量</w:t>
            </w:r>
          </w:p>
        </w:tc>
        <w:tc>
          <w:tcPr>
            <w:tcW w:w="1371" w:type="dxa"/>
            <w:noWrap w:val="0"/>
            <w:vAlign w:val="center"/>
          </w:tcPr>
          <w:p>
            <w:pPr>
              <w:spacing w:before="156" w:beforeLines="50" w:after="156" w:afterLines="50" w:line="240" w:lineRule="exact"/>
              <w:jc w:val="center"/>
              <w:rPr>
                <w:rFonts w:hAnsi="宋体"/>
                <w:b/>
                <w:szCs w:val="21"/>
              </w:rPr>
            </w:pPr>
            <w:r>
              <w:rPr>
                <w:rFonts w:hAnsi="宋体"/>
                <w:b/>
                <w:szCs w:val="21"/>
              </w:rPr>
              <w:t>单价</w:t>
            </w:r>
          </w:p>
          <w:p>
            <w:pPr>
              <w:spacing w:before="156" w:beforeLines="50" w:after="156" w:afterLines="50" w:line="240" w:lineRule="exact"/>
              <w:jc w:val="center"/>
              <w:rPr>
                <w:rFonts w:hAnsi="宋体"/>
                <w:b/>
                <w:szCs w:val="21"/>
              </w:rPr>
            </w:pPr>
            <w:r>
              <w:rPr>
                <w:rFonts w:hAnsi="宋体"/>
                <w:b/>
                <w:szCs w:val="21"/>
              </w:rPr>
              <w:t>（元）</w:t>
            </w:r>
          </w:p>
        </w:tc>
        <w:tc>
          <w:tcPr>
            <w:tcW w:w="1098" w:type="dxa"/>
            <w:noWrap w:val="0"/>
            <w:vAlign w:val="center"/>
          </w:tcPr>
          <w:p>
            <w:pPr>
              <w:spacing w:before="156" w:beforeLines="50" w:after="156" w:afterLines="50" w:line="240" w:lineRule="exact"/>
              <w:jc w:val="center"/>
              <w:rPr>
                <w:rFonts w:hAnsi="宋体"/>
                <w:b/>
                <w:szCs w:val="21"/>
              </w:rPr>
            </w:pPr>
            <w:r>
              <w:rPr>
                <w:rFonts w:hAnsi="宋体"/>
                <w:b/>
                <w:szCs w:val="21"/>
              </w:rPr>
              <w:t>总价</w:t>
            </w:r>
          </w:p>
          <w:p>
            <w:pPr>
              <w:spacing w:before="156" w:beforeLines="50" w:after="156" w:afterLines="50" w:line="240" w:lineRule="exact"/>
              <w:jc w:val="center"/>
              <w:rPr>
                <w:rFonts w:hAnsi="宋体"/>
                <w:b/>
                <w:szCs w:val="21"/>
              </w:rPr>
            </w:pPr>
            <w:r>
              <w:rPr>
                <w:rFonts w:hAnsi="宋体"/>
                <w:b/>
                <w:szCs w:val="21"/>
              </w:rPr>
              <w:t>（元）</w:t>
            </w:r>
          </w:p>
        </w:tc>
        <w:tc>
          <w:tcPr>
            <w:tcW w:w="1177" w:type="dxa"/>
            <w:noWrap w:val="0"/>
            <w:vAlign w:val="center"/>
          </w:tcPr>
          <w:p>
            <w:pPr>
              <w:spacing w:before="156" w:beforeLines="50" w:after="156" w:afterLines="50" w:line="240" w:lineRule="exact"/>
              <w:jc w:val="center"/>
              <w:rPr>
                <w:rFonts w:hAnsi="宋体"/>
                <w:b/>
                <w:szCs w:val="21"/>
              </w:rPr>
            </w:pPr>
            <w:r>
              <w:rPr>
                <w:rFonts w:hAnsi="宋体"/>
                <w:b/>
                <w:szCs w:val="21"/>
              </w:rPr>
              <w:t>交货时间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45" w:type="dxa"/>
            <w:noWrap w:val="0"/>
            <w:vAlign w:val="top"/>
          </w:tcPr>
          <w:p>
            <w:pPr>
              <w:spacing w:before="156" w:beforeLines="50" w:after="156" w:afterLines="50" w:line="360" w:lineRule="auto"/>
              <w:jc w:val="center"/>
              <w:rPr>
                <w:rFonts w:hAnsi="宋体"/>
                <w:szCs w:val="21"/>
              </w:rPr>
            </w:pPr>
          </w:p>
        </w:tc>
        <w:tc>
          <w:tcPr>
            <w:tcW w:w="1357" w:type="dxa"/>
            <w:noWrap w:val="0"/>
            <w:vAlign w:val="center"/>
          </w:tcPr>
          <w:p>
            <w:pPr>
              <w:spacing w:before="156" w:beforeLines="50" w:after="156" w:afterLines="50" w:line="360" w:lineRule="auto"/>
              <w:jc w:val="center"/>
              <w:rPr>
                <w:rFonts w:hAnsi="宋体"/>
                <w:szCs w:val="21"/>
              </w:rPr>
            </w:pPr>
          </w:p>
        </w:tc>
        <w:tc>
          <w:tcPr>
            <w:tcW w:w="1531" w:type="dxa"/>
            <w:noWrap w:val="0"/>
            <w:vAlign w:val="center"/>
          </w:tcPr>
          <w:p>
            <w:pPr>
              <w:spacing w:before="156" w:beforeLines="50" w:after="156" w:afterLines="50" w:line="360" w:lineRule="auto"/>
              <w:jc w:val="center"/>
              <w:rPr>
                <w:rFonts w:hAnsi="宋体"/>
                <w:szCs w:val="21"/>
              </w:rPr>
            </w:pPr>
          </w:p>
        </w:tc>
        <w:tc>
          <w:tcPr>
            <w:tcW w:w="834" w:type="dxa"/>
            <w:noWrap w:val="0"/>
            <w:vAlign w:val="center"/>
          </w:tcPr>
          <w:p>
            <w:pPr>
              <w:spacing w:before="156" w:beforeLines="50" w:after="156" w:afterLines="50" w:line="360" w:lineRule="auto"/>
              <w:jc w:val="center"/>
              <w:rPr>
                <w:rFonts w:hAnsi="宋体"/>
                <w:szCs w:val="21"/>
              </w:rPr>
            </w:pPr>
          </w:p>
        </w:tc>
        <w:tc>
          <w:tcPr>
            <w:tcW w:w="1839" w:type="dxa"/>
            <w:noWrap w:val="0"/>
            <w:vAlign w:val="center"/>
          </w:tcPr>
          <w:p>
            <w:pPr>
              <w:spacing w:before="156" w:beforeLines="50" w:after="156" w:afterLines="50" w:line="360" w:lineRule="auto"/>
              <w:jc w:val="center"/>
              <w:rPr>
                <w:rFonts w:hAnsi="宋体"/>
                <w:szCs w:val="21"/>
              </w:rPr>
            </w:pPr>
          </w:p>
        </w:tc>
        <w:tc>
          <w:tcPr>
            <w:tcW w:w="1371" w:type="dxa"/>
            <w:noWrap w:val="0"/>
            <w:vAlign w:val="center"/>
          </w:tcPr>
          <w:p>
            <w:pPr>
              <w:spacing w:before="156" w:beforeLines="50" w:after="156" w:afterLines="50" w:line="360" w:lineRule="auto"/>
              <w:jc w:val="center"/>
              <w:rPr>
                <w:rFonts w:hAnsi="宋体"/>
                <w:szCs w:val="21"/>
              </w:rPr>
            </w:pPr>
          </w:p>
        </w:tc>
        <w:tc>
          <w:tcPr>
            <w:tcW w:w="1098" w:type="dxa"/>
            <w:noWrap w:val="0"/>
            <w:vAlign w:val="center"/>
          </w:tcPr>
          <w:p>
            <w:pPr>
              <w:spacing w:before="156" w:beforeLines="50" w:after="156" w:afterLines="50" w:line="360" w:lineRule="auto"/>
              <w:jc w:val="center"/>
              <w:rPr>
                <w:rFonts w:hAnsi="宋体"/>
                <w:szCs w:val="21"/>
              </w:rPr>
            </w:pPr>
          </w:p>
        </w:tc>
        <w:tc>
          <w:tcPr>
            <w:tcW w:w="1177" w:type="dxa"/>
            <w:noWrap w:val="0"/>
            <w:vAlign w:val="center"/>
          </w:tcPr>
          <w:p>
            <w:pPr>
              <w:spacing w:before="156" w:beforeLines="50" w:after="156" w:afterLines="50" w:line="36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45" w:type="dxa"/>
            <w:noWrap w:val="0"/>
            <w:vAlign w:val="top"/>
          </w:tcPr>
          <w:p>
            <w:pPr>
              <w:spacing w:before="156" w:beforeLines="50" w:after="156" w:afterLines="50" w:line="360" w:lineRule="auto"/>
              <w:jc w:val="center"/>
              <w:rPr>
                <w:rFonts w:hAnsi="宋体"/>
                <w:szCs w:val="21"/>
              </w:rPr>
            </w:pPr>
          </w:p>
        </w:tc>
        <w:tc>
          <w:tcPr>
            <w:tcW w:w="1357" w:type="dxa"/>
            <w:noWrap w:val="0"/>
            <w:vAlign w:val="center"/>
          </w:tcPr>
          <w:p>
            <w:pPr>
              <w:spacing w:before="156" w:beforeLines="50" w:after="156" w:afterLines="50" w:line="360" w:lineRule="auto"/>
              <w:jc w:val="center"/>
              <w:rPr>
                <w:rFonts w:hAnsi="宋体"/>
                <w:szCs w:val="21"/>
              </w:rPr>
            </w:pPr>
          </w:p>
        </w:tc>
        <w:tc>
          <w:tcPr>
            <w:tcW w:w="1531" w:type="dxa"/>
            <w:noWrap w:val="0"/>
            <w:vAlign w:val="center"/>
          </w:tcPr>
          <w:p>
            <w:pPr>
              <w:spacing w:before="156" w:beforeLines="50" w:after="156" w:afterLines="50" w:line="360" w:lineRule="auto"/>
              <w:jc w:val="center"/>
              <w:rPr>
                <w:rFonts w:hAnsi="宋体"/>
                <w:szCs w:val="21"/>
              </w:rPr>
            </w:pPr>
          </w:p>
        </w:tc>
        <w:tc>
          <w:tcPr>
            <w:tcW w:w="834" w:type="dxa"/>
            <w:noWrap w:val="0"/>
            <w:vAlign w:val="center"/>
          </w:tcPr>
          <w:p>
            <w:pPr>
              <w:spacing w:before="156" w:beforeLines="50" w:after="156" w:afterLines="50" w:line="360" w:lineRule="auto"/>
              <w:jc w:val="center"/>
              <w:rPr>
                <w:rFonts w:hAnsi="宋体"/>
                <w:szCs w:val="21"/>
              </w:rPr>
            </w:pPr>
          </w:p>
        </w:tc>
        <w:tc>
          <w:tcPr>
            <w:tcW w:w="1839" w:type="dxa"/>
            <w:noWrap w:val="0"/>
            <w:vAlign w:val="center"/>
          </w:tcPr>
          <w:p>
            <w:pPr>
              <w:spacing w:before="156" w:beforeLines="50" w:after="156" w:afterLines="50" w:line="360" w:lineRule="auto"/>
              <w:jc w:val="center"/>
              <w:rPr>
                <w:rFonts w:hAnsi="宋体"/>
                <w:szCs w:val="21"/>
              </w:rPr>
            </w:pPr>
          </w:p>
        </w:tc>
        <w:tc>
          <w:tcPr>
            <w:tcW w:w="1371" w:type="dxa"/>
            <w:noWrap w:val="0"/>
            <w:vAlign w:val="center"/>
          </w:tcPr>
          <w:p>
            <w:pPr>
              <w:spacing w:before="156" w:beforeLines="50" w:after="156" w:afterLines="50" w:line="360" w:lineRule="auto"/>
              <w:jc w:val="center"/>
              <w:rPr>
                <w:rFonts w:hAnsi="宋体"/>
                <w:szCs w:val="21"/>
              </w:rPr>
            </w:pPr>
          </w:p>
        </w:tc>
        <w:tc>
          <w:tcPr>
            <w:tcW w:w="1098" w:type="dxa"/>
            <w:noWrap w:val="0"/>
            <w:vAlign w:val="center"/>
          </w:tcPr>
          <w:p>
            <w:pPr>
              <w:spacing w:before="156" w:beforeLines="50" w:after="156" w:afterLines="50" w:line="360" w:lineRule="auto"/>
              <w:jc w:val="center"/>
              <w:rPr>
                <w:rFonts w:hAnsi="宋体"/>
                <w:szCs w:val="21"/>
              </w:rPr>
            </w:pPr>
          </w:p>
        </w:tc>
        <w:tc>
          <w:tcPr>
            <w:tcW w:w="1177" w:type="dxa"/>
            <w:noWrap w:val="0"/>
            <w:vAlign w:val="center"/>
          </w:tcPr>
          <w:p>
            <w:pPr>
              <w:spacing w:before="156" w:beforeLines="50" w:after="156" w:afterLines="50" w:line="36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45" w:type="dxa"/>
            <w:noWrap w:val="0"/>
            <w:vAlign w:val="top"/>
          </w:tcPr>
          <w:p>
            <w:pPr>
              <w:spacing w:before="156" w:beforeLines="50" w:after="156" w:afterLines="50" w:line="360" w:lineRule="auto"/>
              <w:jc w:val="center"/>
              <w:rPr>
                <w:rFonts w:hAnsi="宋体"/>
                <w:szCs w:val="21"/>
              </w:rPr>
            </w:pPr>
          </w:p>
        </w:tc>
        <w:tc>
          <w:tcPr>
            <w:tcW w:w="1357" w:type="dxa"/>
            <w:noWrap w:val="0"/>
            <w:vAlign w:val="center"/>
          </w:tcPr>
          <w:p>
            <w:pPr>
              <w:spacing w:before="156" w:beforeLines="50" w:after="156" w:afterLines="50" w:line="360" w:lineRule="auto"/>
              <w:jc w:val="center"/>
              <w:rPr>
                <w:rFonts w:hAnsi="宋体"/>
                <w:szCs w:val="21"/>
              </w:rPr>
            </w:pPr>
          </w:p>
        </w:tc>
        <w:tc>
          <w:tcPr>
            <w:tcW w:w="1531" w:type="dxa"/>
            <w:noWrap w:val="0"/>
            <w:vAlign w:val="center"/>
          </w:tcPr>
          <w:p>
            <w:pPr>
              <w:spacing w:before="156" w:beforeLines="50" w:after="156" w:afterLines="50" w:line="360" w:lineRule="auto"/>
              <w:jc w:val="center"/>
              <w:rPr>
                <w:rFonts w:hAnsi="宋体"/>
                <w:szCs w:val="21"/>
              </w:rPr>
            </w:pPr>
          </w:p>
        </w:tc>
        <w:tc>
          <w:tcPr>
            <w:tcW w:w="834" w:type="dxa"/>
            <w:noWrap w:val="0"/>
            <w:vAlign w:val="center"/>
          </w:tcPr>
          <w:p>
            <w:pPr>
              <w:spacing w:before="156" w:beforeLines="50" w:after="156" w:afterLines="50" w:line="360" w:lineRule="auto"/>
              <w:jc w:val="center"/>
              <w:rPr>
                <w:rFonts w:hAnsi="宋体"/>
                <w:szCs w:val="21"/>
              </w:rPr>
            </w:pPr>
          </w:p>
        </w:tc>
        <w:tc>
          <w:tcPr>
            <w:tcW w:w="1839" w:type="dxa"/>
            <w:noWrap w:val="0"/>
            <w:vAlign w:val="center"/>
          </w:tcPr>
          <w:p>
            <w:pPr>
              <w:spacing w:before="156" w:beforeLines="50" w:after="156" w:afterLines="50" w:line="360" w:lineRule="auto"/>
              <w:jc w:val="center"/>
              <w:rPr>
                <w:rFonts w:hAnsi="宋体"/>
                <w:szCs w:val="21"/>
              </w:rPr>
            </w:pPr>
          </w:p>
        </w:tc>
        <w:tc>
          <w:tcPr>
            <w:tcW w:w="1371" w:type="dxa"/>
            <w:noWrap w:val="0"/>
            <w:vAlign w:val="center"/>
          </w:tcPr>
          <w:p>
            <w:pPr>
              <w:spacing w:before="156" w:beforeLines="50" w:after="156" w:afterLines="50" w:line="360" w:lineRule="auto"/>
              <w:jc w:val="center"/>
              <w:rPr>
                <w:rFonts w:hAnsi="宋体"/>
                <w:szCs w:val="21"/>
              </w:rPr>
            </w:pPr>
          </w:p>
        </w:tc>
        <w:tc>
          <w:tcPr>
            <w:tcW w:w="1098" w:type="dxa"/>
            <w:noWrap w:val="0"/>
            <w:vAlign w:val="center"/>
          </w:tcPr>
          <w:p>
            <w:pPr>
              <w:spacing w:before="156" w:beforeLines="50" w:after="156" w:afterLines="50" w:line="360" w:lineRule="auto"/>
              <w:jc w:val="center"/>
              <w:rPr>
                <w:rFonts w:hAnsi="宋体"/>
                <w:szCs w:val="21"/>
              </w:rPr>
            </w:pPr>
          </w:p>
        </w:tc>
        <w:tc>
          <w:tcPr>
            <w:tcW w:w="1177" w:type="dxa"/>
            <w:noWrap w:val="0"/>
            <w:vAlign w:val="center"/>
          </w:tcPr>
          <w:p>
            <w:pPr>
              <w:spacing w:before="156" w:beforeLines="50" w:after="156" w:afterLines="50" w:line="36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852" w:type="dxa"/>
            <w:gridSpan w:val="8"/>
            <w:noWrap w:val="0"/>
            <w:vAlign w:val="top"/>
          </w:tcPr>
          <w:p>
            <w:pPr>
              <w:spacing w:before="156" w:beforeLines="50" w:after="156" w:afterLines="50" w:line="360" w:lineRule="auto"/>
              <w:rPr>
                <w:rFonts w:hAnsi="宋体"/>
                <w:szCs w:val="21"/>
              </w:rPr>
            </w:pPr>
            <w:r>
              <w:rPr>
                <w:rFonts w:hAnsi="宋体"/>
                <w:szCs w:val="21"/>
              </w:rPr>
              <w:t>报价合计（万元）：          大写：</w:t>
            </w:r>
          </w:p>
        </w:tc>
      </w:tr>
    </w:tbl>
    <w:p>
      <w:pPr>
        <w:spacing w:line="320" w:lineRule="exact"/>
        <w:ind w:left="735" w:hanging="735" w:hangingChars="350"/>
        <w:jc w:val="left"/>
        <w:rPr>
          <w:rFonts w:hAnsi="宋体"/>
          <w:szCs w:val="21"/>
        </w:rPr>
      </w:pPr>
      <w:r>
        <w:rPr>
          <w:rFonts w:hAnsi="宋体"/>
          <w:szCs w:val="21"/>
        </w:rPr>
        <w:t>注：</w:t>
      </w:r>
      <w:r>
        <w:rPr>
          <w:szCs w:val="21"/>
        </w:rPr>
        <w:t>1</w:t>
      </w:r>
      <w:r>
        <w:rPr>
          <w:rFonts w:hint="eastAsia"/>
          <w:szCs w:val="21"/>
        </w:rPr>
        <w:t>.</w:t>
      </w:r>
      <w:r>
        <w:rPr>
          <w:rFonts w:hAnsi="宋体"/>
          <w:szCs w:val="21"/>
        </w:rPr>
        <w:t>报价应是最终用户验收合格后的总价，包括设备运输、保险、代理、安装调试、培训、税费、系统集成费用和</w:t>
      </w:r>
      <w:r>
        <w:rPr>
          <w:rFonts w:hint="eastAsia" w:hAnsi="宋体"/>
          <w:szCs w:val="21"/>
        </w:rPr>
        <w:t>谈判</w:t>
      </w:r>
      <w:r>
        <w:rPr>
          <w:rFonts w:hAnsi="宋体"/>
          <w:szCs w:val="21"/>
        </w:rPr>
        <w:t xml:space="preserve">文件规定的其它费用。 </w:t>
      </w:r>
    </w:p>
    <w:p>
      <w:pPr>
        <w:spacing w:line="320" w:lineRule="exact"/>
        <w:rPr>
          <w:rFonts w:hAnsi="宋体"/>
          <w:szCs w:val="21"/>
        </w:rPr>
      </w:pPr>
      <w:r>
        <w:rPr>
          <w:rFonts w:hint="eastAsia"/>
          <w:szCs w:val="21"/>
        </w:rPr>
        <w:t xml:space="preserve">    </w:t>
      </w:r>
      <w:r>
        <w:rPr>
          <w:szCs w:val="21"/>
        </w:rPr>
        <w:t>2.</w:t>
      </w:r>
      <w:r>
        <w:rPr>
          <w:rFonts w:hAnsi="宋体"/>
          <w:szCs w:val="21"/>
        </w:rPr>
        <w:t>“报价一览表”需由法定代表人或授权代</w:t>
      </w:r>
      <w:r>
        <w:rPr>
          <w:rFonts w:hint="eastAsia" w:hAnsi="宋体"/>
          <w:szCs w:val="21"/>
        </w:rPr>
        <w:t>表</w:t>
      </w:r>
      <w:r>
        <w:rPr>
          <w:rFonts w:hAnsi="宋体"/>
          <w:szCs w:val="21"/>
        </w:rPr>
        <w:t>签字并盖</w:t>
      </w:r>
      <w:r>
        <w:rPr>
          <w:rFonts w:hint="eastAsia" w:hAnsi="宋体"/>
          <w:szCs w:val="21"/>
        </w:rPr>
        <w:t>报价人</w:t>
      </w:r>
      <w:r>
        <w:rPr>
          <w:rFonts w:hAnsi="宋体"/>
          <w:szCs w:val="21"/>
        </w:rPr>
        <w:t>印章。</w:t>
      </w:r>
    </w:p>
    <w:p>
      <w:pPr>
        <w:spacing w:line="320" w:lineRule="exact"/>
        <w:ind w:firstLine="420" w:firstLineChars="200"/>
        <w:jc w:val="left"/>
        <w:rPr>
          <w:rFonts w:hAnsi="宋体"/>
          <w:szCs w:val="21"/>
        </w:rPr>
      </w:pPr>
      <w:r>
        <w:rPr>
          <w:szCs w:val="21"/>
        </w:rPr>
        <w:t>3</w:t>
      </w:r>
      <w:r>
        <w:rPr>
          <w:rFonts w:hint="eastAsia"/>
          <w:szCs w:val="21"/>
        </w:rPr>
        <w:t>.</w:t>
      </w:r>
      <w:r>
        <w:rPr>
          <w:rFonts w:hAnsi="宋体"/>
          <w:szCs w:val="21"/>
        </w:rPr>
        <w:t>“报价一览表”</w:t>
      </w:r>
      <w:r>
        <w:rPr>
          <w:rFonts w:hint="eastAsia" w:hAnsi="宋体"/>
          <w:szCs w:val="21"/>
        </w:rPr>
        <w:t>报价合计应与“分项报价明细表”分项报价合计一致</w:t>
      </w:r>
      <w:r>
        <w:rPr>
          <w:rFonts w:hAnsi="宋体"/>
          <w:szCs w:val="21"/>
        </w:rPr>
        <w:t>。</w:t>
      </w:r>
    </w:p>
    <w:p>
      <w:pPr>
        <w:spacing w:before="156" w:beforeLines="50" w:after="156" w:afterLines="50" w:line="360" w:lineRule="auto"/>
        <w:ind w:firstLine="480" w:firstLineChars="200"/>
        <w:jc w:val="left"/>
        <w:rPr>
          <w:sz w:val="24"/>
        </w:rPr>
      </w:pPr>
    </w:p>
    <w:p>
      <w:pPr>
        <w:adjustRightInd w:val="0"/>
        <w:spacing w:before="156" w:beforeLines="50" w:after="156" w:afterLines="50" w:line="360" w:lineRule="auto"/>
        <w:ind w:firstLine="480" w:firstLineChars="200"/>
        <w:jc w:val="left"/>
        <w:rPr>
          <w:rFonts w:hAnsi="宋体"/>
          <w:sz w:val="24"/>
        </w:rPr>
      </w:pPr>
      <w:r>
        <w:rPr>
          <w:rFonts w:hAnsi="宋体"/>
          <w:sz w:val="24"/>
        </w:rPr>
        <w:t>报价人名称：        （盖章）</w:t>
      </w:r>
    </w:p>
    <w:p>
      <w:pPr>
        <w:adjustRightInd w:val="0"/>
        <w:spacing w:before="156" w:beforeLines="50" w:after="156" w:afterLines="50" w:line="360" w:lineRule="auto"/>
        <w:jc w:val="left"/>
        <w:rPr>
          <w:rFonts w:hAnsi="宋体"/>
          <w:sz w:val="24"/>
        </w:rPr>
      </w:pPr>
      <w:r>
        <w:rPr>
          <w:rFonts w:hint="eastAsia"/>
          <w:sz w:val="24"/>
        </w:rPr>
        <w:t xml:space="preserve">   </w:t>
      </w:r>
      <w:r>
        <w:rPr>
          <w:rFonts w:hint="eastAsia" w:hAnsi="宋体"/>
          <w:sz w:val="24"/>
        </w:rPr>
        <w:t>法定代表人或</w:t>
      </w:r>
      <w:r>
        <w:rPr>
          <w:rFonts w:hint="eastAsia"/>
          <w:sz w:val="24"/>
        </w:rPr>
        <w:t>授权代表（签字或加盖个人名章）：</w:t>
      </w:r>
    </w:p>
    <w:p>
      <w:pPr>
        <w:adjustRightInd w:val="0"/>
        <w:spacing w:before="156" w:beforeLines="50" w:after="156" w:afterLines="50" w:line="360" w:lineRule="auto"/>
        <w:ind w:firstLine="480" w:firstLineChars="200"/>
        <w:jc w:val="left"/>
        <w:rPr>
          <w:rFonts w:hint="eastAsia"/>
          <w:sz w:val="24"/>
        </w:rPr>
      </w:pPr>
      <w:r>
        <w:rPr>
          <w:sz w:val="24"/>
        </w:rPr>
        <w:t>投标日</w:t>
      </w:r>
      <w:r>
        <w:rPr>
          <w:rFonts w:hint="eastAsia"/>
          <w:sz w:val="24"/>
        </w:rPr>
        <w:t>期：</w:t>
      </w:r>
    </w:p>
    <w:p>
      <w:pPr>
        <w:jc w:val="center"/>
        <w:rPr>
          <w:rFonts w:hint="eastAsia" w:ascii="仿宋_GB2312" w:eastAsia="仿宋_GB2312"/>
          <w:b/>
          <w:sz w:val="32"/>
          <w:szCs w:val="32"/>
        </w:rPr>
      </w:pPr>
      <w:r>
        <w:rPr>
          <w:rFonts w:hint="eastAsia" w:ascii="仿宋_GB2312" w:eastAsia="仿宋_GB2312"/>
          <w:b/>
          <w:sz w:val="32"/>
          <w:szCs w:val="32"/>
          <w:lang w:eastAsia="zh-CN"/>
        </w:rPr>
        <w:t>四</w:t>
      </w:r>
      <w:r>
        <w:rPr>
          <w:rFonts w:hint="eastAsia" w:ascii="仿宋_GB2312" w:eastAsia="仿宋_GB2312"/>
          <w:b/>
          <w:sz w:val="32"/>
          <w:szCs w:val="32"/>
        </w:rPr>
        <w:t>、分项报价明细表</w:t>
      </w:r>
      <w:bookmarkEnd w:id="4"/>
    </w:p>
    <w:tbl>
      <w:tblPr>
        <w:tblStyle w:val="5"/>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70"/>
        <w:gridCol w:w="1155"/>
        <w:gridCol w:w="1260"/>
        <w:gridCol w:w="840"/>
        <w:gridCol w:w="840"/>
        <w:gridCol w:w="840"/>
        <w:gridCol w:w="94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3" w:type="dxa"/>
            <w:noWrap w:val="0"/>
            <w:vAlign w:val="center"/>
          </w:tcPr>
          <w:p>
            <w:pPr>
              <w:snapToGrid w:val="0"/>
              <w:spacing w:line="280" w:lineRule="exact"/>
              <w:jc w:val="center"/>
              <w:rPr>
                <w:rFonts w:hint="eastAsia" w:ascii="宋体" w:hAnsi="宋体"/>
                <w:szCs w:val="21"/>
              </w:rPr>
            </w:pPr>
            <w:r>
              <w:rPr>
                <w:rFonts w:hint="eastAsia" w:ascii="宋体" w:hAnsi="宋体"/>
                <w:sz w:val="24"/>
              </w:rPr>
              <w:t xml:space="preserve">序号                                </w:t>
            </w:r>
          </w:p>
        </w:tc>
        <w:tc>
          <w:tcPr>
            <w:tcW w:w="1470" w:type="dxa"/>
            <w:noWrap w:val="0"/>
            <w:vAlign w:val="center"/>
          </w:tcPr>
          <w:p>
            <w:pPr>
              <w:snapToGrid w:val="0"/>
              <w:spacing w:line="280" w:lineRule="exact"/>
              <w:jc w:val="center"/>
              <w:rPr>
                <w:rFonts w:hint="eastAsia" w:ascii="宋体" w:hAnsi="宋体"/>
                <w:szCs w:val="21"/>
              </w:rPr>
            </w:pPr>
            <w:r>
              <w:rPr>
                <w:rFonts w:hint="eastAsia" w:ascii="宋体" w:hAnsi="宋体"/>
                <w:szCs w:val="21"/>
              </w:rPr>
              <w:t>产品名称</w:t>
            </w:r>
          </w:p>
        </w:tc>
        <w:tc>
          <w:tcPr>
            <w:tcW w:w="1155" w:type="dxa"/>
            <w:noWrap w:val="0"/>
            <w:vAlign w:val="center"/>
          </w:tcPr>
          <w:p>
            <w:pPr>
              <w:snapToGrid w:val="0"/>
              <w:spacing w:line="280" w:lineRule="exact"/>
              <w:jc w:val="center"/>
              <w:rPr>
                <w:rFonts w:hint="eastAsia" w:ascii="宋体" w:hAnsi="宋体"/>
                <w:szCs w:val="21"/>
              </w:rPr>
            </w:pPr>
            <w:r>
              <w:rPr>
                <w:rFonts w:hint="eastAsia" w:ascii="宋体" w:hAnsi="宋体"/>
                <w:szCs w:val="21"/>
              </w:rPr>
              <w:t>规格型号</w:t>
            </w:r>
          </w:p>
        </w:tc>
        <w:tc>
          <w:tcPr>
            <w:tcW w:w="1260" w:type="dxa"/>
            <w:noWrap w:val="0"/>
            <w:vAlign w:val="center"/>
          </w:tcPr>
          <w:p>
            <w:pPr>
              <w:snapToGrid w:val="0"/>
              <w:spacing w:line="280" w:lineRule="exact"/>
              <w:jc w:val="center"/>
              <w:rPr>
                <w:rFonts w:hint="eastAsia" w:ascii="宋体" w:hAnsi="宋体"/>
                <w:szCs w:val="21"/>
              </w:rPr>
            </w:pPr>
            <w:r>
              <w:rPr>
                <w:rFonts w:hint="eastAsia" w:ascii="宋体" w:hAnsi="宋体"/>
                <w:szCs w:val="21"/>
              </w:rPr>
              <w:t>生产厂家</w:t>
            </w:r>
          </w:p>
        </w:tc>
        <w:tc>
          <w:tcPr>
            <w:tcW w:w="840" w:type="dxa"/>
            <w:noWrap w:val="0"/>
            <w:vAlign w:val="center"/>
          </w:tcPr>
          <w:p>
            <w:pPr>
              <w:snapToGrid w:val="0"/>
              <w:spacing w:line="280" w:lineRule="exact"/>
              <w:jc w:val="center"/>
              <w:rPr>
                <w:rFonts w:hint="eastAsia" w:ascii="宋体" w:hAnsi="宋体"/>
                <w:szCs w:val="21"/>
              </w:rPr>
            </w:pPr>
            <w:r>
              <w:rPr>
                <w:rFonts w:hint="eastAsia" w:ascii="宋体" w:hAnsi="宋体"/>
                <w:szCs w:val="21"/>
              </w:rPr>
              <w:t>单位</w:t>
            </w:r>
          </w:p>
        </w:tc>
        <w:tc>
          <w:tcPr>
            <w:tcW w:w="840" w:type="dxa"/>
            <w:noWrap w:val="0"/>
            <w:vAlign w:val="center"/>
          </w:tcPr>
          <w:p>
            <w:pPr>
              <w:snapToGrid w:val="0"/>
              <w:spacing w:line="280" w:lineRule="exact"/>
              <w:jc w:val="center"/>
              <w:rPr>
                <w:rFonts w:hint="eastAsia" w:ascii="宋体" w:hAnsi="宋体"/>
                <w:szCs w:val="21"/>
              </w:rPr>
            </w:pPr>
            <w:r>
              <w:rPr>
                <w:rFonts w:hint="eastAsia" w:ascii="宋体" w:hAnsi="宋体"/>
                <w:szCs w:val="21"/>
              </w:rPr>
              <w:t>数量</w:t>
            </w:r>
          </w:p>
        </w:tc>
        <w:tc>
          <w:tcPr>
            <w:tcW w:w="840" w:type="dxa"/>
            <w:noWrap w:val="0"/>
            <w:vAlign w:val="center"/>
          </w:tcPr>
          <w:p>
            <w:pPr>
              <w:snapToGrid w:val="0"/>
              <w:spacing w:line="280" w:lineRule="exact"/>
              <w:jc w:val="center"/>
              <w:rPr>
                <w:rFonts w:hint="eastAsia" w:ascii="宋体" w:hAnsi="宋体"/>
                <w:szCs w:val="21"/>
              </w:rPr>
            </w:pPr>
            <w:r>
              <w:rPr>
                <w:rFonts w:hint="eastAsia" w:ascii="宋体" w:hAnsi="宋体"/>
                <w:szCs w:val="21"/>
              </w:rPr>
              <w:t>单价</w:t>
            </w:r>
          </w:p>
        </w:tc>
        <w:tc>
          <w:tcPr>
            <w:tcW w:w="945" w:type="dxa"/>
            <w:noWrap w:val="0"/>
            <w:vAlign w:val="center"/>
          </w:tcPr>
          <w:p>
            <w:pPr>
              <w:snapToGrid w:val="0"/>
              <w:spacing w:line="280" w:lineRule="exact"/>
              <w:jc w:val="center"/>
              <w:rPr>
                <w:rFonts w:hint="eastAsia" w:ascii="宋体" w:hAnsi="宋体"/>
                <w:szCs w:val="21"/>
              </w:rPr>
            </w:pPr>
            <w:r>
              <w:rPr>
                <w:rFonts w:hint="eastAsia" w:ascii="宋体" w:hAnsi="宋体"/>
                <w:szCs w:val="21"/>
              </w:rPr>
              <w:t>金额</w:t>
            </w:r>
          </w:p>
        </w:tc>
        <w:tc>
          <w:tcPr>
            <w:tcW w:w="1242" w:type="dxa"/>
            <w:noWrap w:val="0"/>
            <w:vAlign w:val="center"/>
          </w:tcPr>
          <w:p>
            <w:pPr>
              <w:snapToGrid w:val="0"/>
              <w:spacing w:line="280" w:lineRule="exact"/>
              <w:ind w:firstLine="105" w:firstLineChars="50"/>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75" w:type="dxa"/>
            <w:gridSpan w:val="9"/>
            <w:noWrap w:val="0"/>
            <w:vAlign w:val="center"/>
          </w:tcPr>
          <w:p>
            <w:pPr>
              <w:snapToGrid w:val="0"/>
              <w:spacing w:line="440" w:lineRule="exact"/>
              <w:rPr>
                <w:rFonts w:hint="eastAsia" w:ascii="宋体" w:hAnsi="宋体"/>
                <w:sz w:val="24"/>
              </w:rPr>
            </w:pPr>
            <w:r>
              <w:rPr>
                <w:rFonts w:hint="eastAsia" w:ascii="宋体" w:hAnsi="宋体"/>
                <w:sz w:val="24"/>
              </w:rPr>
              <w:t>分项报价合计（万元）</w:t>
            </w:r>
          </w:p>
        </w:tc>
      </w:tr>
    </w:tbl>
    <w:p>
      <w:pPr>
        <w:spacing w:line="440" w:lineRule="exact"/>
        <w:ind w:left="735" w:hanging="735" w:hangingChars="350"/>
        <w:rPr>
          <w:rFonts w:hint="eastAsia" w:ascii="宋体" w:hAnsi="宋体"/>
          <w:szCs w:val="21"/>
        </w:rPr>
      </w:pPr>
      <w:r>
        <w:rPr>
          <w:rFonts w:hint="eastAsia" w:ascii="宋体" w:hAnsi="宋体"/>
          <w:szCs w:val="21"/>
        </w:rPr>
        <w:t>注：</w:t>
      </w:r>
    </w:p>
    <w:p>
      <w:pPr>
        <w:spacing w:line="360" w:lineRule="exact"/>
        <w:rPr>
          <w:rFonts w:hint="eastAsia" w:ascii="宋体" w:hAnsi="宋体"/>
          <w:bCs/>
          <w:szCs w:val="21"/>
        </w:rPr>
      </w:pPr>
      <w:r>
        <w:rPr>
          <w:rFonts w:hint="eastAsia" w:ascii="宋体" w:hAnsi="宋体"/>
          <w:szCs w:val="21"/>
        </w:rPr>
        <w:t>1、报价供应商必须按“</w:t>
      </w:r>
      <w:r>
        <w:rPr>
          <w:rFonts w:hint="eastAsia" w:ascii="宋体" w:hAnsi="宋体"/>
          <w:bCs/>
          <w:szCs w:val="21"/>
        </w:rPr>
        <w:t>分项报价明细表”的格式</w:t>
      </w:r>
      <w:r>
        <w:rPr>
          <w:rFonts w:hint="eastAsia" w:ascii="宋体" w:hAnsi="宋体"/>
          <w:szCs w:val="21"/>
        </w:rPr>
        <w:t>详细报出所报总价的各个组成部分的报价，否则作无效谈判处理。</w:t>
      </w:r>
    </w:p>
    <w:p>
      <w:pPr>
        <w:spacing w:line="360" w:lineRule="exact"/>
        <w:ind w:left="-2" w:leftChars="-1"/>
        <w:jc w:val="left"/>
        <w:rPr>
          <w:rFonts w:hint="eastAsia" w:ascii="宋体" w:hAnsi="宋体"/>
          <w:bCs/>
          <w:szCs w:val="21"/>
        </w:rPr>
      </w:pPr>
      <w:r>
        <w:rPr>
          <w:rFonts w:hint="eastAsia" w:ascii="宋体" w:hAnsi="宋体"/>
          <w:bCs/>
          <w:szCs w:val="21"/>
        </w:rPr>
        <w:t>2、</w:t>
      </w:r>
      <w:r>
        <w:rPr>
          <w:rFonts w:hint="eastAsia" w:ascii="宋体" w:hAnsi="宋体"/>
          <w:szCs w:val="21"/>
        </w:rPr>
        <w:t>“</w:t>
      </w:r>
      <w:r>
        <w:rPr>
          <w:rFonts w:hint="eastAsia" w:ascii="宋体" w:hAnsi="宋体"/>
          <w:bCs/>
          <w:szCs w:val="21"/>
        </w:rPr>
        <w:t>分项报价明细表”各分项报价合计应当与“报价函”报价相等。</w:t>
      </w:r>
    </w:p>
    <w:p>
      <w:pPr>
        <w:adjustRightInd w:val="0"/>
        <w:spacing w:line="440" w:lineRule="exact"/>
        <w:ind w:firstLine="480" w:firstLineChars="200"/>
        <w:jc w:val="left"/>
        <w:rPr>
          <w:rFonts w:hint="eastAsia" w:ascii="宋体" w:hAnsi="宋体"/>
          <w:sz w:val="24"/>
        </w:rPr>
      </w:pPr>
      <w:r>
        <w:rPr>
          <w:rFonts w:hint="eastAsia" w:ascii="宋体" w:hAnsi="宋体"/>
          <w:sz w:val="24"/>
        </w:rPr>
        <w:t>报价供应商名称：        （盖章）</w:t>
      </w:r>
    </w:p>
    <w:p>
      <w:pPr>
        <w:adjustRightInd w:val="0"/>
        <w:spacing w:line="440" w:lineRule="exact"/>
        <w:ind w:firstLine="420" w:firstLineChars="200"/>
        <w:jc w:val="left"/>
        <w:rPr>
          <w:rFonts w:hint="eastAsia" w:ascii="宋体" w:hAnsi="宋体"/>
          <w:szCs w:val="21"/>
        </w:rPr>
      </w:pPr>
      <w:r>
        <w:rPr>
          <w:rFonts w:hint="eastAsia" w:ascii="宋体" w:hAnsi="宋体"/>
          <w:szCs w:val="21"/>
        </w:rPr>
        <w:t>法定代表人或授权代表（签字或盖章）：</w:t>
      </w:r>
    </w:p>
    <w:p>
      <w:pPr>
        <w:adjustRightInd w:val="0"/>
        <w:spacing w:line="440" w:lineRule="exact"/>
        <w:ind w:firstLine="420" w:firstLineChars="200"/>
        <w:jc w:val="left"/>
        <w:rPr>
          <w:rFonts w:hint="eastAsia"/>
          <w:szCs w:val="21"/>
        </w:rPr>
      </w:pPr>
      <w:r>
        <w:rPr>
          <w:rFonts w:hint="eastAsia"/>
          <w:szCs w:val="21"/>
        </w:rPr>
        <w:t>报价日期：</w:t>
      </w:r>
      <w:bookmarkStart w:id="5" w:name="_Toc217446087"/>
      <w:r>
        <w:rPr>
          <w:rFonts w:hint="eastAsia"/>
          <w:szCs w:val="21"/>
        </w:rPr>
        <w:t xml:space="preserve">  年  月  日</w:t>
      </w:r>
    </w:p>
    <w:p>
      <w:pPr>
        <w:adjustRightInd w:val="0"/>
        <w:spacing w:line="440" w:lineRule="exact"/>
        <w:jc w:val="center"/>
        <w:rPr>
          <w:rFonts w:hint="eastAsia" w:ascii="仿宋_GB2312" w:eastAsia="仿宋_GB2312"/>
          <w:b/>
          <w:kern w:val="0"/>
          <w:sz w:val="32"/>
          <w:szCs w:val="32"/>
        </w:rPr>
      </w:pPr>
      <w:r>
        <w:rPr>
          <w:rFonts w:hint="eastAsia" w:ascii="仿宋_GB2312" w:eastAsia="仿宋_GB2312"/>
          <w:b/>
          <w:sz w:val="32"/>
          <w:szCs w:val="32"/>
          <w:lang w:eastAsia="zh-CN"/>
        </w:rPr>
        <w:t>五</w:t>
      </w:r>
      <w:r>
        <w:rPr>
          <w:rFonts w:hint="eastAsia" w:ascii="仿宋_GB2312" w:eastAsia="仿宋_GB2312"/>
          <w:b/>
          <w:sz w:val="32"/>
          <w:szCs w:val="32"/>
        </w:rPr>
        <w:t>、</w:t>
      </w:r>
      <w:r>
        <w:rPr>
          <w:rFonts w:hint="eastAsia" w:ascii="仿宋_GB2312" w:eastAsia="仿宋_GB2312"/>
          <w:b/>
          <w:kern w:val="0"/>
          <w:sz w:val="32"/>
          <w:szCs w:val="32"/>
        </w:rPr>
        <w:t>产品技术参数响应表</w:t>
      </w:r>
    </w:p>
    <w:p>
      <w:pPr>
        <w:autoSpaceDE w:val="0"/>
        <w:autoSpaceDN w:val="0"/>
        <w:adjustRightInd w:val="0"/>
        <w:spacing w:line="440" w:lineRule="exact"/>
        <w:jc w:val="center"/>
        <w:rPr>
          <w:rFonts w:hint="eastAsia" w:ascii="宋体" w:hAnsi="宋体"/>
          <w:b/>
          <w:bCs/>
          <w:kern w:val="0"/>
          <w:sz w:val="28"/>
        </w:rPr>
      </w:pPr>
    </w:p>
    <w:tbl>
      <w:tblPr>
        <w:tblStyle w:val="5"/>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814"/>
        <w:gridCol w:w="2503"/>
        <w:gridCol w:w="4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center"/>
          </w:tcPr>
          <w:p>
            <w:pPr>
              <w:pStyle w:val="9"/>
              <w:spacing w:line="440" w:lineRule="exact"/>
              <w:jc w:val="center"/>
              <w:rPr>
                <w:rFonts w:hint="eastAsia" w:ascii="宋体" w:hAnsi="宋体"/>
                <w:sz w:val="21"/>
                <w:szCs w:val="21"/>
              </w:rPr>
            </w:pPr>
            <w:r>
              <w:rPr>
                <w:rFonts w:hint="eastAsia" w:ascii="宋体" w:hAnsi="宋体"/>
                <w:sz w:val="21"/>
                <w:szCs w:val="21"/>
              </w:rPr>
              <w:t>序号</w:t>
            </w:r>
          </w:p>
        </w:tc>
        <w:tc>
          <w:tcPr>
            <w:tcW w:w="1814" w:type="dxa"/>
            <w:noWrap w:val="0"/>
            <w:vAlign w:val="center"/>
          </w:tcPr>
          <w:p>
            <w:pPr>
              <w:pStyle w:val="9"/>
              <w:spacing w:line="440" w:lineRule="exact"/>
              <w:jc w:val="center"/>
              <w:rPr>
                <w:rFonts w:hint="eastAsia" w:ascii="宋体" w:hAnsi="宋体"/>
                <w:sz w:val="21"/>
                <w:szCs w:val="21"/>
              </w:rPr>
            </w:pPr>
            <w:r>
              <w:rPr>
                <w:rFonts w:hint="eastAsia" w:ascii="宋体" w:hAnsi="宋体"/>
                <w:sz w:val="21"/>
                <w:szCs w:val="21"/>
              </w:rPr>
              <w:t>货物（设备）名称</w:t>
            </w:r>
          </w:p>
        </w:tc>
        <w:tc>
          <w:tcPr>
            <w:tcW w:w="2503" w:type="dxa"/>
            <w:noWrap w:val="0"/>
            <w:vAlign w:val="center"/>
          </w:tcPr>
          <w:p>
            <w:pPr>
              <w:pStyle w:val="9"/>
              <w:spacing w:line="440" w:lineRule="exact"/>
              <w:ind w:firstLine="420" w:firstLineChars="200"/>
              <w:jc w:val="center"/>
              <w:rPr>
                <w:rFonts w:hint="eastAsia" w:ascii="宋体" w:hAnsi="宋体"/>
                <w:sz w:val="21"/>
                <w:szCs w:val="21"/>
              </w:rPr>
            </w:pPr>
            <w:r>
              <w:rPr>
                <w:rFonts w:hint="eastAsia" w:ascii="宋体" w:hAnsi="宋体"/>
                <w:sz w:val="21"/>
                <w:szCs w:val="21"/>
              </w:rPr>
              <w:t>招标文件要求</w:t>
            </w:r>
          </w:p>
        </w:tc>
        <w:tc>
          <w:tcPr>
            <w:tcW w:w="4206" w:type="dxa"/>
            <w:noWrap w:val="0"/>
            <w:vAlign w:val="center"/>
          </w:tcPr>
          <w:p>
            <w:pPr>
              <w:pStyle w:val="9"/>
              <w:spacing w:line="440" w:lineRule="exact"/>
              <w:ind w:firstLine="210" w:firstLineChars="100"/>
              <w:jc w:val="center"/>
              <w:rPr>
                <w:rFonts w:hint="eastAsia" w:ascii="宋体" w:hAnsi="宋体"/>
                <w:sz w:val="21"/>
                <w:szCs w:val="21"/>
              </w:rPr>
            </w:pPr>
            <w:r>
              <w:rPr>
                <w:rFonts w:hint="eastAsia" w:ascii="宋体" w:hAnsi="宋体"/>
                <w:sz w:val="21"/>
                <w:szCs w:val="21"/>
              </w:rPr>
              <w:t>报价产品技术参数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9"/>
              <w:spacing w:line="440" w:lineRule="exact"/>
              <w:rPr>
                <w:rFonts w:hint="eastAsia" w:ascii="宋体" w:hAnsi="宋体"/>
                <w:sz w:val="21"/>
                <w:szCs w:val="21"/>
              </w:rPr>
            </w:pPr>
          </w:p>
        </w:tc>
        <w:tc>
          <w:tcPr>
            <w:tcW w:w="1814" w:type="dxa"/>
            <w:noWrap w:val="0"/>
            <w:vAlign w:val="top"/>
          </w:tcPr>
          <w:p>
            <w:pPr>
              <w:pStyle w:val="9"/>
              <w:spacing w:line="440" w:lineRule="exact"/>
              <w:rPr>
                <w:rFonts w:hint="eastAsia" w:ascii="宋体" w:hAnsi="宋体"/>
                <w:sz w:val="21"/>
                <w:szCs w:val="21"/>
              </w:rPr>
            </w:pPr>
          </w:p>
        </w:tc>
        <w:tc>
          <w:tcPr>
            <w:tcW w:w="2503" w:type="dxa"/>
            <w:noWrap w:val="0"/>
            <w:vAlign w:val="top"/>
          </w:tcPr>
          <w:p>
            <w:pPr>
              <w:pStyle w:val="9"/>
              <w:spacing w:line="440" w:lineRule="exact"/>
              <w:rPr>
                <w:rFonts w:hint="eastAsia" w:ascii="宋体" w:hAnsi="宋体"/>
                <w:sz w:val="21"/>
                <w:szCs w:val="21"/>
              </w:rPr>
            </w:pPr>
          </w:p>
        </w:tc>
        <w:tc>
          <w:tcPr>
            <w:tcW w:w="4206" w:type="dxa"/>
            <w:noWrap w:val="0"/>
            <w:vAlign w:val="top"/>
          </w:tcPr>
          <w:p>
            <w:pPr>
              <w:pStyle w:val="9"/>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9"/>
              <w:spacing w:line="440" w:lineRule="exact"/>
              <w:rPr>
                <w:rFonts w:hint="eastAsia" w:ascii="宋体" w:hAnsi="宋体"/>
                <w:sz w:val="21"/>
                <w:szCs w:val="21"/>
              </w:rPr>
            </w:pPr>
          </w:p>
        </w:tc>
        <w:tc>
          <w:tcPr>
            <w:tcW w:w="1814" w:type="dxa"/>
            <w:noWrap w:val="0"/>
            <w:vAlign w:val="top"/>
          </w:tcPr>
          <w:p>
            <w:pPr>
              <w:pStyle w:val="9"/>
              <w:spacing w:line="440" w:lineRule="exact"/>
              <w:rPr>
                <w:rFonts w:hint="eastAsia" w:ascii="宋体" w:hAnsi="宋体"/>
                <w:sz w:val="21"/>
                <w:szCs w:val="21"/>
              </w:rPr>
            </w:pPr>
          </w:p>
        </w:tc>
        <w:tc>
          <w:tcPr>
            <w:tcW w:w="2503" w:type="dxa"/>
            <w:noWrap w:val="0"/>
            <w:vAlign w:val="top"/>
          </w:tcPr>
          <w:p>
            <w:pPr>
              <w:pStyle w:val="9"/>
              <w:spacing w:line="440" w:lineRule="exact"/>
              <w:rPr>
                <w:rFonts w:hint="eastAsia" w:ascii="宋体" w:hAnsi="宋体"/>
                <w:sz w:val="21"/>
                <w:szCs w:val="21"/>
              </w:rPr>
            </w:pPr>
          </w:p>
        </w:tc>
        <w:tc>
          <w:tcPr>
            <w:tcW w:w="4206" w:type="dxa"/>
            <w:noWrap w:val="0"/>
            <w:vAlign w:val="top"/>
          </w:tcPr>
          <w:p>
            <w:pPr>
              <w:pStyle w:val="9"/>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9"/>
              <w:spacing w:line="440" w:lineRule="exact"/>
              <w:rPr>
                <w:rFonts w:hint="eastAsia" w:ascii="宋体" w:hAnsi="宋体"/>
                <w:sz w:val="21"/>
                <w:szCs w:val="21"/>
              </w:rPr>
            </w:pPr>
          </w:p>
        </w:tc>
        <w:tc>
          <w:tcPr>
            <w:tcW w:w="1814" w:type="dxa"/>
            <w:noWrap w:val="0"/>
            <w:vAlign w:val="top"/>
          </w:tcPr>
          <w:p>
            <w:pPr>
              <w:pStyle w:val="9"/>
              <w:spacing w:line="440" w:lineRule="exact"/>
              <w:rPr>
                <w:rFonts w:hint="eastAsia" w:ascii="宋体" w:hAnsi="宋体"/>
                <w:sz w:val="21"/>
                <w:szCs w:val="21"/>
              </w:rPr>
            </w:pPr>
          </w:p>
        </w:tc>
        <w:tc>
          <w:tcPr>
            <w:tcW w:w="2503" w:type="dxa"/>
            <w:noWrap w:val="0"/>
            <w:vAlign w:val="top"/>
          </w:tcPr>
          <w:p>
            <w:pPr>
              <w:pStyle w:val="9"/>
              <w:spacing w:line="440" w:lineRule="exact"/>
              <w:rPr>
                <w:rFonts w:hint="eastAsia" w:ascii="宋体" w:hAnsi="宋体"/>
                <w:sz w:val="21"/>
                <w:szCs w:val="21"/>
              </w:rPr>
            </w:pPr>
          </w:p>
        </w:tc>
        <w:tc>
          <w:tcPr>
            <w:tcW w:w="4206" w:type="dxa"/>
            <w:noWrap w:val="0"/>
            <w:vAlign w:val="top"/>
          </w:tcPr>
          <w:p>
            <w:pPr>
              <w:pStyle w:val="9"/>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9"/>
              <w:spacing w:line="440" w:lineRule="exact"/>
              <w:rPr>
                <w:rFonts w:hint="eastAsia" w:ascii="宋体" w:hAnsi="宋体"/>
                <w:sz w:val="21"/>
                <w:szCs w:val="21"/>
              </w:rPr>
            </w:pPr>
          </w:p>
        </w:tc>
        <w:tc>
          <w:tcPr>
            <w:tcW w:w="1814" w:type="dxa"/>
            <w:noWrap w:val="0"/>
            <w:vAlign w:val="top"/>
          </w:tcPr>
          <w:p>
            <w:pPr>
              <w:pStyle w:val="9"/>
              <w:spacing w:line="440" w:lineRule="exact"/>
              <w:rPr>
                <w:rFonts w:hint="eastAsia" w:ascii="宋体" w:hAnsi="宋体"/>
                <w:sz w:val="21"/>
                <w:szCs w:val="21"/>
              </w:rPr>
            </w:pPr>
          </w:p>
        </w:tc>
        <w:tc>
          <w:tcPr>
            <w:tcW w:w="2503" w:type="dxa"/>
            <w:noWrap w:val="0"/>
            <w:vAlign w:val="top"/>
          </w:tcPr>
          <w:p>
            <w:pPr>
              <w:pStyle w:val="9"/>
              <w:spacing w:line="440" w:lineRule="exact"/>
              <w:rPr>
                <w:rFonts w:hint="eastAsia" w:ascii="宋体" w:hAnsi="宋体"/>
                <w:sz w:val="21"/>
                <w:szCs w:val="21"/>
              </w:rPr>
            </w:pPr>
          </w:p>
        </w:tc>
        <w:tc>
          <w:tcPr>
            <w:tcW w:w="4206" w:type="dxa"/>
            <w:noWrap w:val="0"/>
            <w:vAlign w:val="top"/>
          </w:tcPr>
          <w:p>
            <w:pPr>
              <w:pStyle w:val="9"/>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9"/>
              <w:spacing w:line="440" w:lineRule="exact"/>
              <w:rPr>
                <w:rFonts w:hint="eastAsia" w:ascii="宋体" w:hAnsi="宋体"/>
                <w:sz w:val="21"/>
                <w:szCs w:val="21"/>
              </w:rPr>
            </w:pPr>
          </w:p>
        </w:tc>
        <w:tc>
          <w:tcPr>
            <w:tcW w:w="1814" w:type="dxa"/>
            <w:noWrap w:val="0"/>
            <w:vAlign w:val="top"/>
          </w:tcPr>
          <w:p>
            <w:pPr>
              <w:pStyle w:val="9"/>
              <w:spacing w:line="440" w:lineRule="exact"/>
              <w:rPr>
                <w:rFonts w:hint="eastAsia" w:ascii="宋体" w:hAnsi="宋体"/>
                <w:sz w:val="21"/>
                <w:szCs w:val="21"/>
              </w:rPr>
            </w:pPr>
          </w:p>
        </w:tc>
        <w:tc>
          <w:tcPr>
            <w:tcW w:w="2503" w:type="dxa"/>
            <w:noWrap w:val="0"/>
            <w:vAlign w:val="top"/>
          </w:tcPr>
          <w:p>
            <w:pPr>
              <w:pStyle w:val="9"/>
              <w:spacing w:line="440" w:lineRule="exact"/>
              <w:rPr>
                <w:rFonts w:hint="eastAsia" w:ascii="宋体" w:hAnsi="宋体"/>
                <w:sz w:val="21"/>
                <w:szCs w:val="21"/>
              </w:rPr>
            </w:pPr>
          </w:p>
        </w:tc>
        <w:tc>
          <w:tcPr>
            <w:tcW w:w="4206" w:type="dxa"/>
            <w:noWrap w:val="0"/>
            <w:vAlign w:val="top"/>
          </w:tcPr>
          <w:p>
            <w:pPr>
              <w:pStyle w:val="9"/>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9"/>
              <w:spacing w:line="440" w:lineRule="exact"/>
              <w:rPr>
                <w:rFonts w:hint="eastAsia" w:ascii="宋体" w:hAnsi="宋体"/>
                <w:sz w:val="21"/>
                <w:szCs w:val="21"/>
              </w:rPr>
            </w:pPr>
          </w:p>
        </w:tc>
        <w:tc>
          <w:tcPr>
            <w:tcW w:w="1814" w:type="dxa"/>
            <w:noWrap w:val="0"/>
            <w:vAlign w:val="top"/>
          </w:tcPr>
          <w:p>
            <w:pPr>
              <w:pStyle w:val="9"/>
              <w:spacing w:line="440" w:lineRule="exact"/>
              <w:rPr>
                <w:rFonts w:hint="eastAsia" w:ascii="宋体" w:hAnsi="宋体"/>
                <w:sz w:val="21"/>
                <w:szCs w:val="21"/>
              </w:rPr>
            </w:pPr>
          </w:p>
        </w:tc>
        <w:tc>
          <w:tcPr>
            <w:tcW w:w="2503" w:type="dxa"/>
            <w:noWrap w:val="0"/>
            <w:vAlign w:val="top"/>
          </w:tcPr>
          <w:p>
            <w:pPr>
              <w:pStyle w:val="9"/>
              <w:spacing w:line="440" w:lineRule="exact"/>
              <w:rPr>
                <w:rFonts w:hint="eastAsia" w:ascii="宋体" w:hAnsi="宋体"/>
                <w:sz w:val="21"/>
                <w:szCs w:val="21"/>
              </w:rPr>
            </w:pPr>
          </w:p>
        </w:tc>
        <w:tc>
          <w:tcPr>
            <w:tcW w:w="4206" w:type="dxa"/>
            <w:noWrap w:val="0"/>
            <w:vAlign w:val="top"/>
          </w:tcPr>
          <w:p>
            <w:pPr>
              <w:pStyle w:val="9"/>
              <w:spacing w:line="440" w:lineRule="exact"/>
              <w:rPr>
                <w:rFonts w:hint="eastAsia" w:ascii="宋体" w:hAnsi="宋体"/>
                <w:sz w:val="21"/>
                <w:szCs w:val="21"/>
              </w:rPr>
            </w:pPr>
          </w:p>
        </w:tc>
      </w:tr>
    </w:tbl>
    <w:p>
      <w:pPr>
        <w:spacing w:line="280" w:lineRule="exact"/>
        <w:ind w:left="540" w:leftChars="57" w:hanging="420" w:hangingChars="200"/>
        <w:rPr>
          <w:rFonts w:hint="eastAsia" w:ascii="宋体" w:hAnsi="宋体"/>
          <w:szCs w:val="21"/>
        </w:rPr>
      </w:pPr>
      <w:r>
        <w:rPr>
          <w:rFonts w:hint="eastAsia" w:ascii="宋体" w:hAnsi="宋体"/>
          <w:szCs w:val="21"/>
        </w:rPr>
        <w:t>注：</w:t>
      </w:r>
    </w:p>
    <w:p>
      <w:pPr>
        <w:spacing w:line="360" w:lineRule="exact"/>
        <w:rPr>
          <w:rFonts w:hint="eastAsia" w:ascii="宋体" w:hAnsi="宋体"/>
          <w:szCs w:val="21"/>
        </w:rPr>
      </w:pPr>
      <w:r>
        <w:rPr>
          <w:rFonts w:hint="eastAsia" w:ascii="宋体" w:hAnsi="宋体"/>
          <w:szCs w:val="21"/>
        </w:rPr>
        <w:t>1. 供应商必须把采购项目的全部技术参数列入此表。</w:t>
      </w:r>
    </w:p>
    <w:p>
      <w:pPr>
        <w:spacing w:line="360" w:lineRule="exact"/>
        <w:rPr>
          <w:rFonts w:hint="eastAsia" w:ascii="宋体" w:hAnsi="宋体"/>
          <w:szCs w:val="21"/>
        </w:rPr>
      </w:pPr>
      <w:r>
        <w:rPr>
          <w:rFonts w:hint="eastAsia" w:ascii="宋体" w:hAnsi="宋体"/>
          <w:szCs w:val="21"/>
        </w:rPr>
        <w:t>2．按照采购项目技术要求的顺序对应填写。</w:t>
      </w:r>
    </w:p>
    <w:p>
      <w:pPr>
        <w:spacing w:line="360" w:lineRule="exact"/>
        <w:rPr>
          <w:rFonts w:hint="eastAsia" w:ascii="宋体" w:hAnsi="宋体"/>
          <w:szCs w:val="21"/>
        </w:rPr>
      </w:pPr>
      <w:r>
        <w:rPr>
          <w:rFonts w:hint="eastAsia" w:ascii="宋体" w:hAnsi="宋体"/>
          <w:szCs w:val="21"/>
        </w:rPr>
        <w:t>3．供应商必须据实填写，不得虚假填写，否则将取消其谈判或成交资格。</w:t>
      </w:r>
    </w:p>
    <w:p>
      <w:pPr>
        <w:adjustRightInd w:val="0"/>
        <w:spacing w:line="440" w:lineRule="exact"/>
        <w:ind w:firstLine="315" w:firstLineChars="150"/>
        <w:jc w:val="left"/>
        <w:rPr>
          <w:rFonts w:hint="eastAsia" w:ascii="宋体" w:hAnsi="宋体"/>
          <w:bCs/>
          <w:szCs w:val="21"/>
        </w:rPr>
      </w:pPr>
      <w:r>
        <w:rPr>
          <w:rFonts w:hint="eastAsia" w:ascii="宋体" w:hAnsi="宋体"/>
          <w:bCs/>
          <w:szCs w:val="21"/>
        </w:rPr>
        <w:t>报价供应商名称：        （盖章）</w:t>
      </w:r>
    </w:p>
    <w:p>
      <w:pPr>
        <w:spacing w:line="440" w:lineRule="exact"/>
        <w:ind w:firstLine="315" w:firstLineChars="150"/>
        <w:rPr>
          <w:rFonts w:hint="eastAsia" w:ascii="宋体" w:hAnsi="宋体"/>
          <w:bCs/>
          <w:szCs w:val="21"/>
        </w:rPr>
      </w:pPr>
      <w:r>
        <w:rPr>
          <w:rFonts w:hint="eastAsia" w:ascii="宋体" w:hAnsi="宋体"/>
          <w:szCs w:val="21"/>
        </w:rPr>
        <w:t>法定代表人或授权代表（签字或盖章）</w:t>
      </w:r>
      <w:r>
        <w:rPr>
          <w:rFonts w:hint="eastAsia" w:ascii="宋体" w:hAnsi="宋体"/>
          <w:bCs/>
          <w:szCs w:val="21"/>
        </w:rPr>
        <w:t>：</w:t>
      </w:r>
    </w:p>
    <w:p>
      <w:pPr>
        <w:spacing w:line="440" w:lineRule="exact"/>
        <w:ind w:firstLine="315" w:firstLineChars="150"/>
        <w:rPr>
          <w:rFonts w:hint="eastAsia"/>
          <w:szCs w:val="21"/>
        </w:rPr>
      </w:pPr>
      <w:r>
        <w:rPr>
          <w:rFonts w:hint="eastAsia" w:ascii="宋体" w:hAnsi="宋体"/>
          <w:bCs/>
          <w:szCs w:val="21"/>
        </w:rPr>
        <w:t>报价日期:</w:t>
      </w:r>
      <w:r>
        <w:rPr>
          <w:rFonts w:hint="eastAsia"/>
          <w:sz w:val="24"/>
        </w:rPr>
        <w:t xml:space="preserve"> </w:t>
      </w:r>
      <w:r>
        <w:rPr>
          <w:rFonts w:hint="eastAsia"/>
          <w:szCs w:val="21"/>
        </w:rPr>
        <w:t>年  月  日</w:t>
      </w:r>
    </w:p>
    <w:p>
      <w:pPr>
        <w:spacing w:line="440" w:lineRule="exact"/>
        <w:ind w:firstLine="315" w:firstLineChars="150"/>
        <w:rPr>
          <w:rFonts w:hint="eastAsia"/>
          <w:szCs w:val="21"/>
        </w:rPr>
      </w:pPr>
    </w:p>
    <w:p>
      <w:pPr>
        <w:jc w:val="center"/>
        <w:rPr>
          <w:rFonts w:hint="eastAsia" w:ascii="宋体" w:hAnsi="宋体"/>
          <w:sz w:val="24"/>
          <w:szCs w:val="24"/>
        </w:rPr>
      </w:pPr>
      <w:r>
        <w:rPr>
          <w:rFonts w:hint="eastAsia" w:ascii="仿宋_GB2312" w:eastAsia="仿宋_GB2312"/>
          <w:b/>
          <w:sz w:val="32"/>
          <w:szCs w:val="32"/>
          <w:lang w:eastAsia="zh-CN"/>
        </w:rPr>
        <w:t>六</w:t>
      </w:r>
      <w:r>
        <w:rPr>
          <w:rFonts w:hint="eastAsia" w:ascii="仿宋_GB2312" w:eastAsia="仿宋_GB2312"/>
          <w:b/>
          <w:sz w:val="32"/>
          <w:szCs w:val="32"/>
        </w:rPr>
        <w:t>、商务应答表</w:t>
      </w:r>
      <w:bookmarkEnd w:id="5"/>
      <w:r>
        <w:rPr>
          <w:rFonts w:hint="eastAsia" w:ascii="宋体" w:hAnsi="宋体"/>
          <w:sz w:val="24"/>
          <w:szCs w:val="24"/>
        </w:rPr>
        <w:t xml:space="preserve">                                           </w:t>
      </w:r>
    </w:p>
    <w:tbl>
      <w:tblPr>
        <w:tblStyle w:val="5"/>
        <w:tblW w:w="90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924"/>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noWrap w:val="0"/>
            <w:vAlign w:val="center"/>
          </w:tcPr>
          <w:p>
            <w:pPr>
              <w:spacing w:line="440" w:lineRule="exact"/>
              <w:jc w:val="center"/>
              <w:rPr>
                <w:rFonts w:hint="eastAsia" w:ascii="宋体" w:hAnsi="宋体"/>
                <w:sz w:val="24"/>
              </w:rPr>
            </w:pPr>
            <w:r>
              <w:rPr>
                <w:rFonts w:hint="eastAsia" w:ascii="宋体" w:hAnsi="宋体"/>
                <w:sz w:val="24"/>
              </w:rPr>
              <w:t>序号</w:t>
            </w:r>
          </w:p>
        </w:tc>
        <w:tc>
          <w:tcPr>
            <w:tcW w:w="1924" w:type="dxa"/>
            <w:noWrap w:val="0"/>
            <w:vAlign w:val="center"/>
          </w:tcPr>
          <w:p>
            <w:pPr>
              <w:spacing w:line="440" w:lineRule="exact"/>
              <w:jc w:val="center"/>
              <w:rPr>
                <w:rFonts w:hint="eastAsia" w:ascii="宋体" w:hAnsi="宋体"/>
                <w:sz w:val="24"/>
              </w:rPr>
            </w:pPr>
            <w:r>
              <w:rPr>
                <w:rFonts w:hint="eastAsia" w:ascii="宋体" w:hAnsi="宋体"/>
                <w:sz w:val="24"/>
              </w:rPr>
              <w:t>谈判文件要求</w:t>
            </w:r>
          </w:p>
        </w:tc>
        <w:tc>
          <w:tcPr>
            <w:tcW w:w="6132" w:type="dxa"/>
            <w:noWrap w:val="0"/>
            <w:vAlign w:val="center"/>
          </w:tcPr>
          <w:p>
            <w:pPr>
              <w:spacing w:line="440" w:lineRule="exact"/>
              <w:jc w:val="center"/>
              <w:rPr>
                <w:rFonts w:hint="eastAsia" w:ascii="宋体" w:hAnsi="宋体"/>
                <w:sz w:val="24"/>
              </w:rPr>
            </w:pPr>
            <w:r>
              <w:rPr>
                <w:rFonts w:hint="eastAsia" w:ascii="宋体" w:hAnsi="宋体"/>
                <w:sz w:val="24"/>
              </w:rPr>
              <w:t>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 w:type="dxa"/>
            <w:noWrap w:val="0"/>
            <w:vAlign w:val="top"/>
          </w:tcPr>
          <w:p>
            <w:pPr>
              <w:spacing w:line="440" w:lineRule="exact"/>
              <w:jc w:val="center"/>
              <w:rPr>
                <w:rFonts w:hint="eastAsia" w:ascii="宋体" w:hAnsi="宋体"/>
                <w:sz w:val="24"/>
              </w:rPr>
            </w:pPr>
          </w:p>
        </w:tc>
        <w:tc>
          <w:tcPr>
            <w:tcW w:w="1924" w:type="dxa"/>
            <w:noWrap w:val="0"/>
            <w:vAlign w:val="top"/>
          </w:tcPr>
          <w:p>
            <w:pPr>
              <w:spacing w:line="440" w:lineRule="exact"/>
              <w:jc w:val="center"/>
              <w:rPr>
                <w:rFonts w:hint="eastAsia" w:ascii="宋体" w:hAnsi="宋体"/>
                <w:sz w:val="24"/>
              </w:rPr>
            </w:pPr>
          </w:p>
        </w:tc>
        <w:tc>
          <w:tcPr>
            <w:tcW w:w="6132" w:type="dxa"/>
            <w:noWrap w:val="0"/>
            <w:vAlign w:val="top"/>
          </w:tcPr>
          <w:p>
            <w:pPr>
              <w:spacing w:line="440" w:lineRule="exact"/>
              <w:ind w:left="317" w:hanging="316" w:hangingChars="132"/>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 w:type="dxa"/>
            <w:noWrap w:val="0"/>
            <w:vAlign w:val="top"/>
          </w:tcPr>
          <w:p>
            <w:pPr>
              <w:spacing w:line="440" w:lineRule="exact"/>
              <w:jc w:val="center"/>
              <w:rPr>
                <w:rFonts w:hint="eastAsia" w:ascii="宋体" w:hAnsi="宋体"/>
                <w:sz w:val="24"/>
              </w:rPr>
            </w:pPr>
          </w:p>
        </w:tc>
        <w:tc>
          <w:tcPr>
            <w:tcW w:w="1924" w:type="dxa"/>
            <w:noWrap w:val="0"/>
            <w:vAlign w:val="top"/>
          </w:tcPr>
          <w:p>
            <w:pPr>
              <w:spacing w:line="440" w:lineRule="exact"/>
              <w:jc w:val="center"/>
              <w:rPr>
                <w:rFonts w:hint="eastAsia" w:ascii="宋体" w:hAnsi="宋体"/>
                <w:sz w:val="24"/>
              </w:rPr>
            </w:pPr>
          </w:p>
        </w:tc>
        <w:tc>
          <w:tcPr>
            <w:tcW w:w="6132" w:type="dxa"/>
            <w:noWrap w:val="0"/>
            <w:vAlign w:val="top"/>
          </w:tcPr>
          <w:p>
            <w:pPr>
              <w:spacing w:line="440" w:lineRule="exact"/>
              <w:ind w:left="317" w:hanging="316" w:hangingChars="132"/>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 w:type="dxa"/>
            <w:noWrap w:val="0"/>
            <w:vAlign w:val="top"/>
          </w:tcPr>
          <w:p>
            <w:pPr>
              <w:spacing w:line="440" w:lineRule="exact"/>
              <w:jc w:val="center"/>
              <w:rPr>
                <w:rFonts w:hint="eastAsia" w:ascii="宋体" w:hAnsi="宋体"/>
                <w:sz w:val="24"/>
              </w:rPr>
            </w:pPr>
          </w:p>
        </w:tc>
        <w:tc>
          <w:tcPr>
            <w:tcW w:w="1924" w:type="dxa"/>
            <w:noWrap w:val="0"/>
            <w:vAlign w:val="top"/>
          </w:tcPr>
          <w:p>
            <w:pPr>
              <w:spacing w:line="440" w:lineRule="exact"/>
              <w:jc w:val="center"/>
              <w:rPr>
                <w:rFonts w:hint="eastAsia" w:ascii="宋体" w:hAnsi="宋体"/>
                <w:sz w:val="24"/>
              </w:rPr>
            </w:pPr>
          </w:p>
        </w:tc>
        <w:tc>
          <w:tcPr>
            <w:tcW w:w="6132" w:type="dxa"/>
            <w:noWrap w:val="0"/>
            <w:vAlign w:val="top"/>
          </w:tcPr>
          <w:p>
            <w:pPr>
              <w:spacing w:line="440" w:lineRule="exact"/>
              <w:ind w:left="317" w:hanging="316" w:hangingChars="132"/>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 w:type="dxa"/>
            <w:noWrap w:val="0"/>
            <w:vAlign w:val="top"/>
          </w:tcPr>
          <w:p>
            <w:pPr>
              <w:spacing w:line="440" w:lineRule="exact"/>
              <w:jc w:val="center"/>
              <w:rPr>
                <w:rFonts w:hint="eastAsia" w:ascii="宋体" w:hAnsi="宋体"/>
                <w:sz w:val="24"/>
              </w:rPr>
            </w:pPr>
          </w:p>
        </w:tc>
        <w:tc>
          <w:tcPr>
            <w:tcW w:w="1924" w:type="dxa"/>
            <w:noWrap w:val="0"/>
            <w:vAlign w:val="top"/>
          </w:tcPr>
          <w:p>
            <w:pPr>
              <w:spacing w:line="440" w:lineRule="exact"/>
              <w:jc w:val="center"/>
              <w:rPr>
                <w:rFonts w:hint="eastAsia" w:ascii="宋体" w:hAnsi="宋体"/>
                <w:sz w:val="24"/>
              </w:rPr>
            </w:pPr>
          </w:p>
        </w:tc>
        <w:tc>
          <w:tcPr>
            <w:tcW w:w="6132" w:type="dxa"/>
            <w:noWrap w:val="0"/>
            <w:vAlign w:val="top"/>
          </w:tcPr>
          <w:p>
            <w:pPr>
              <w:spacing w:line="440" w:lineRule="exact"/>
              <w:ind w:left="317" w:hanging="316" w:hangingChars="132"/>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 w:type="dxa"/>
            <w:noWrap w:val="0"/>
            <w:vAlign w:val="top"/>
          </w:tcPr>
          <w:p>
            <w:pPr>
              <w:spacing w:line="440" w:lineRule="exact"/>
              <w:jc w:val="center"/>
              <w:rPr>
                <w:rFonts w:hint="eastAsia" w:ascii="宋体" w:hAnsi="宋体"/>
                <w:sz w:val="24"/>
              </w:rPr>
            </w:pPr>
          </w:p>
        </w:tc>
        <w:tc>
          <w:tcPr>
            <w:tcW w:w="1924" w:type="dxa"/>
            <w:noWrap w:val="0"/>
            <w:vAlign w:val="top"/>
          </w:tcPr>
          <w:p>
            <w:pPr>
              <w:spacing w:line="440" w:lineRule="exact"/>
              <w:jc w:val="center"/>
              <w:rPr>
                <w:rFonts w:hint="eastAsia" w:ascii="宋体" w:hAnsi="宋体"/>
                <w:sz w:val="24"/>
              </w:rPr>
            </w:pPr>
          </w:p>
        </w:tc>
        <w:tc>
          <w:tcPr>
            <w:tcW w:w="6132" w:type="dxa"/>
            <w:noWrap w:val="0"/>
            <w:vAlign w:val="top"/>
          </w:tcPr>
          <w:p>
            <w:pPr>
              <w:spacing w:line="440" w:lineRule="exact"/>
              <w:jc w:val="center"/>
              <w:rPr>
                <w:rFonts w:hint="eastAsia" w:ascii="宋体" w:hAnsi="宋体"/>
                <w:sz w:val="24"/>
              </w:rPr>
            </w:pPr>
          </w:p>
        </w:tc>
      </w:tr>
    </w:tbl>
    <w:p>
      <w:pPr>
        <w:spacing w:line="280" w:lineRule="exact"/>
        <w:ind w:left="540" w:leftChars="57" w:hanging="420" w:hangingChars="200"/>
        <w:rPr>
          <w:rFonts w:hint="eastAsia" w:ascii="宋体" w:hAnsi="宋体"/>
          <w:szCs w:val="21"/>
        </w:rPr>
      </w:pPr>
      <w:r>
        <w:rPr>
          <w:rFonts w:hint="eastAsia" w:ascii="宋体" w:hAnsi="宋体"/>
          <w:szCs w:val="21"/>
        </w:rPr>
        <w:t>注：</w:t>
      </w:r>
    </w:p>
    <w:p>
      <w:pPr>
        <w:spacing w:line="280" w:lineRule="exact"/>
        <w:ind w:left="2"/>
        <w:rPr>
          <w:rFonts w:hint="eastAsia" w:ascii="宋体" w:hAnsi="宋体"/>
          <w:szCs w:val="21"/>
        </w:rPr>
      </w:pPr>
      <w:r>
        <w:rPr>
          <w:rFonts w:hint="eastAsia" w:ascii="宋体" w:hAnsi="宋体"/>
          <w:szCs w:val="21"/>
        </w:rPr>
        <w:t>供应商根据谈判文件第四章中的商务要求和其他要求内容据实填写，不得虚假应答，否则将取消其谈判或成交资格。</w:t>
      </w:r>
    </w:p>
    <w:p>
      <w:pPr>
        <w:adjustRightInd w:val="0"/>
        <w:spacing w:line="440" w:lineRule="exact"/>
        <w:jc w:val="left"/>
        <w:rPr>
          <w:rFonts w:hint="eastAsia" w:ascii="宋体" w:hAnsi="宋体"/>
          <w:bCs/>
          <w:sz w:val="24"/>
        </w:rPr>
      </w:pPr>
      <w:r>
        <w:rPr>
          <w:rFonts w:hint="eastAsia" w:ascii="宋体" w:hAnsi="宋体"/>
          <w:bCs/>
          <w:sz w:val="24"/>
        </w:rPr>
        <w:t>报价供应商名称：      （盖章）</w:t>
      </w:r>
    </w:p>
    <w:p>
      <w:pPr>
        <w:adjustRightInd w:val="0"/>
        <w:spacing w:line="440" w:lineRule="exact"/>
        <w:jc w:val="left"/>
        <w:rPr>
          <w:rFonts w:hint="eastAsia" w:ascii="宋体" w:hAnsi="宋体"/>
          <w:bCs/>
          <w:sz w:val="24"/>
        </w:rPr>
      </w:pPr>
      <w:r>
        <w:rPr>
          <w:rFonts w:hint="eastAsia" w:ascii="宋体" w:hAnsi="宋体"/>
          <w:sz w:val="24"/>
        </w:rPr>
        <w:t>法定代表人或授权代表（签字或盖章）</w:t>
      </w:r>
      <w:r>
        <w:rPr>
          <w:rFonts w:hint="eastAsia" w:ascii="宋体" w:hAnsi="宋体"/>
          <w:bCs/>
          <w:sz w:val="24"/>
        </w:rPr>
        <w:t>：</w:t>
      </w:r>
    </w:p>
    <w:p>
      <w:pPr>
        <w:spacing w:line="440" w:lineRule="exact"/>
        <w:ind w:left="28"/>
        <w:jc w:val="left"/>
        <w:rPr>
          <w:rFonts w:hint="eastAsia" w:ascii="宋体" w:hAnsi="宋体"/>
          <w:bCs/>
          <w:sz w:val="24"/>
        </w:rPr>
      </w:pPr>
      <w:r>
        <w:rPr>
          <w:rFonts w:hint="eastAsia" w:ascii="宋体" w:hAnsi="宋体"/>
          <w:bCs/>
          <w:sz w:val="24"/>
        </w:rPr>
        <w:t>报价日期:</w:t>
      </w:r>
      <w:r>
        <w:rPr>
          <w:rFonts w:hint="eastAsia"/>
          <w:szCs w:val="21"/>
        </w:rPr>
        <w:t xml:space="preserve"> 年  月  日</w:t>
      </w:r>
    </w:p>
    <w:p>
      <w:pPr>
        <w:jc w:val="center"/>
        <w:rPr>
          <w:rFonts w:hint="eastAsia" w:ascii="仿宋_GB2312" w:eastAsia="仿宋_GB2312"/>
          <w:b/>
          <w:sz w:val="32"/>
          <w:szCs w:val="32"/>
        </w:rPr>
      </w:pPr>
      <w:bookmarkStart w:id="6" w:name="_Toc217446088"/>
      <w:r>
        <w:rPr>
          <w:rFonts w:hint="eastAsia" w:ascii="仿宋_GB2312" w:eastAsia="仿宋_GB2312"/>
          <w:b/>
          <w:sz w:val="32"/>
          <w:szCs w:val="32"/>
          <w:lang w:eastAsia="zh-CN"/>
        </w:rPr>
        <w:t>七</w:t>
      </w:r>
      <w:r>
        <w:rPr>
          <w:rFonts w:hint="eastAsia" w:ascii="仿宋_GB2312" w:eastAsia="仿宋_GB2312"/>
          <w:b/>
          <w:sz w:val="32"/>
          <w:szCs w:val="32"/>
        </w:rPr>
        <w:t>、报价供应商基本情况表</w:t>
      </w:r>
      <w:bookmarkEnd w:id="6"/>
    </w:p>
    <w:tbl>
      <w:tblPr>
        <w:tblStyle w:val="5"/>
        <w:tblW w:w="876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45"/>
        <w:gridCol w:w="999"/>
        <w:gridCol w:w="1240"/>
        <w:gridCol w:w="1290"/>
        <w:gridCol w:w="7"/>
        <w:gridCol w:w="1362"/>
        <w:gridCol w:w="166"/>
        <w:gridCol w:w="1045"/>
        <w:gridCol w:w="110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 w:val="18"/>
                <w:szCs w:val="18"/>
              </w:rPr>
            </w:pPr>
            <w:r>
              <w:rPr>
                <w:rFonts w:hint="eastAsia" w:ascii="宋体" w:hAnsi="宋体"/>
                <w:kern w:val="0"/>
                <w:sz w:val="18"/>
                <w:szCs w:val="18"/>
              </w:rPr>
              <w:t>报价供应商名称</w:t>
            </w:r>
          </w:p>
        </w:tc>
        <w:tc>
          <w:tcPr>
            <w:tcW w:w="7215" w:type="dxa"/>
            <w:gridSpan w:val="8"/>
            <w:noWrap w:val="0"/>
            <w:vAlign w:val="center"/>
          </w:tcPr>
          <w:p>
            <w:pPr>
              <w:autoSpaceDE w:val="0"/>
              <w:autoSpaceDN w:val="0"/>
              <w:adjustRightInd w:val="0"/>
              <w:spacing w:line="440" w:lineRule="exact"/>
              <w:jc w:val="left"/>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注册地址</w:t>
            </w:r>
          </w:p>
        </w:tc>
        <w:tc>
          <w:tcPr>
            <w:tcW w:w="3536" w:type="dxa"/>
            <w:gridSpan w:val="4"/>
            <w:noWrap w:val="0"/>
            <w:vAlign w:val="center"/>
          </w:tcPr>
          <w:p>
            <w:pPr>
              <w:autoSpaceDE w:val="0"/>
              <w:autoSpaceDN w:val="0"/>
              <w:adjustRightInd w:val="0"/>
              <w:spacing w:line="440" w:lineRule="exact"/>
              <w:jc w:val="center"/>
              <w:rPr>
                <w:rFonts w:hint="eastAsia" w:ascii="宋体" w:hAnsi="宋体"/>
                <w:kern w:val="0"/>
                <w:szCs w:val="21"/>
              </w:rPr>
            </w:pPr>
          </w:p>
        </w:tc>
        <w:tc>
          <w:tcPr>
            <w:tcW w:w="1362"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邮政编码</w:t>
            </w:r>
          </w:p>
        </w:tc>
        <w:tc>
          <w:tcPr>
            <w:tcW w:w="2317" w:type="dxa"/>
            <w:gridSpan w:val="3"/>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45" w:type="dxa"/>
            <w:vMerge w:val="restart"/>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联系方式</w:t>
            </w:r>
          </w:p>
        </w:tc>
        <w:tc>
          <w:tcPr>
            <w:tcW w:w="999"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联系人</w:t>
            </w:r>
          </w:p>
        </w:tc>
        <w:tc>
          <w:tcPr>
            <w:tcW w:w="2530"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369" w:type="dxa"/>
            <w:gridSpan w:val="2"/>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电话</w:t>
            </w:r>
          </w:p>
        </w:tc>
        <w:tc>
          <w:tcPr>
            <w:tcW w:w="2317" w:type="dxa"/>
            <w:gridSpan w:val="3"/>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45"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999"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传真</w:t>
            </w:r>
          </w:p>
        </w:tc>
        <w:tc>
          <w:tcPr>
            <w:tcW w:w="2530"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369" w:type="dxa"/>
            <w:gridSpan w:val="2"/>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网址</w:t>
            </w:r>
          </w:p>
        </w:tc>
        <w:tc>
          <w:tcPr>
            <w:tcW w:w="2317" w:type="dxa"/>
            <w:gridSpan w:val="3"/>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组织结构</w:t>
            </w:r>
          </w:p>
        </w:tc>
        <w:tc>
          <w:tcPr>
            <w:tcW w:w="7215" w:type="dxa"/>
            <w:gridSpan w:val="8"/>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法定代表人</w:t>
            </w:r>
          </w:p>
        </w:tc>
        <w:tc>
          <w:tcPr>
            <w:tcW w:w="999"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姓名</w:t>
            </w:r>
          </w:p>
        </w:tc>
        <w:tc>
          <w:tcPr>
            <w:tcW w:w="1240" w:type="dxa"/>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技术职称</w:t>
            </w:r>
          </w:p>
        </w:tc>
        <w:tc>
          <w:tcPr>
            <w:tcW w:w="136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11" w:type="dxa"/>
            <w:gridSpan w:val="2"/>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电话</w:t>
            </w:r>
          </w:p>
        </w:tc>
        <w:tc>
          <w:tcPr>
            <w:tcW w:w="1106" w:type="dxa"/>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技术负责人</w:t>
            </w:r>
          </w:p>
        </w:tc>
        <w:tc>
          <w:tcPr>
            <w:tcW w:w="999"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姓名</w:t>
            </w:r>
          </w:p>
        </w:tc>
        <w:tc>
          <w:tcPr>
            <w:tcW w:w="1240" w:type="dxa"/>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技术职称</w:t>
            </w:r>
          </w:p>
        </w:tc>
        <w:tc>
          <w:tcPr>
            <w:tcW w:w="136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11" w:type="dxa"/>
            <w:gridSpan w:val="2"/>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电话</w:t>
            </w:r>
          </w:p>
        </w:tc>
        <w:tc>
          <w:tcPr>
            <w:tcW w:w="1106" w:type="dxa"/>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成立时间</w:t>
            </w:r>
          </w:p>
        </w:tc>
        <w:tc>
          <w:tcPr>
            <w:tcW w:w="223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4976" w:type="dxa"/>
            <w:gridSpan w:val="6"/>
            <w:noWrap w:val="0"/>
            <w:vAlign w:val="center"/>
          </w:tcPr>
          <w:p>
            <w:pPr>
              <w:autoSpaceDE w:val="0"/>
              <w:autoSpaceDN w:val="0"/>
              <w:adjustRightInd w:val="0"/>
              <w:spacing w:line="440" w:lineRule="exact"/>
              <w:ind w:firstLine="1470" w:firstLineChars="700"/>
              <w:rPr>
                <w:rFonts w:hint="eastAsia" w:ascii="宋体" w:hAnsi="宋体"/>
                <w:kern w:val="0"/>
                <w:szCs w:val="21"/>
              </w:rPr>
            </w:pPr>
            <w:r>
              <w:rPr>
                <w:rFonts w:hint="eastAsia" w:ascii="宋体" w:hAnsi="宋体"/>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企业资质等级</w:t>
            </w:r>
          </w:p>
        </w:tc>
        <w:tc>
          <w:tcPr>
            <w:tcW w:w="223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vMerge w:val="restart"/>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其中</w:t>
            </w:r>
          </w:p>
        </w:tc>
        <w:tc>
          <w:tcPr>
            <w:tcW w:w="1535"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项目经理</w:t>
            </w:r>
          </w:p>
        </w:tc>
        <w:tc>
          <w:tcPr>
            <w:tcW w:w="2151"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营业执照号</w:t>
            </w:r>
          </w:p>
        </w:tc>
        <w:tc>
          <w:tcPr>
            <w:tcW w:w="223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1535"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高级职称人员</w:t>
            </w:r>
          </w:p>
        </w:tc>
        <w:tc>
          <w:tcPr>
            <w:tcW w:w="2151"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注册资金</w:t>
            </w:r>
          </w:p>
        </w:tc>
        <w:tc>
          <w:tcPr>
            <w:tcW w:w="223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1535"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中级职称人员</w:t>
            </w:r>
          </w:p>
        </w:tc>
        <w:tc>
          <w:tcPr>
            <w:tcW w:w="2151"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开户银行</w:t>
            </w:r>
          </w:p>
        </w:tc>
        <w:tc>
          <w:tcPr>
            <w:tcW w:w="223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1535"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初级职称人员</w:t>
            </w:r>
          </w:p>
        </w:tc>
        <w:tc>
          <w:tcPr>
            <w:tcW w:w="2151"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账号</w:t>
            </w:r>
          </w:p>
        </w:tc>
        <w:tc>
          <w:tcPr>
            <w:tcW w:w="2239"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90"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1535"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技工</w:t>
            </w:r>
          </w:p>
        </w:tc>
        <w:tc>
          <w:tcPr>
            <w:tcW w:w="2151"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66"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经营范围</w:t>
            </w:r>
          </w:p>
        </w:tc>
        <w:tc>
          <w:tcPr>
            <w:tcW w:w="7215" w:type="dxa"/>
            <w:gridSpan w:val="8"/>
            <w:noWrap w:val="0"/>
            <w:vAlign w:val="center"/>
          </w:tcPr>
          <w:p>
            <w:pPr>
              <w:autoSpaceDE w:val="0"/>
              <w:autoSpaceDN w:val="0"/>
              <w:adjustRightInd w:val="0"/>
              <w:spacing w:line="440" w:lineRule="exact"/>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212" w:hRule="atLeast"/>
          <w:jc w:val="center"/>
        </w:trPr>
        <w:tc>
          <w:tcPr>
            <w:tcW w:w="154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备注</w:t>
            </w:r>
          </w:p>
        </w:tc>
        <w:tc>
          <w:tcPr>
            <w:tcW w:w="7215" w:type="dxa"/>
            <w:gridSpan w:val="8"/>
            <w:noWrap w:val="0"/>
            <w:vAlign w:val="top"/>
          </w:tcPr>
          <w:p>
            <w:pPr>
              <w:autoSpaceDE w:val="0"/>
              <w:autoSpaceDN w:val="0"/>
              <w:adjustRightInd w:val="0"/>
              <w:spacing w:line="440" w:lineRule="exact"/>
              <w:jc w:val="left"/>
              <w:rPr>
                <w:rFonts w:hint="eastAsia" w:ascii="宋体" w:hAnsi="宋体"/>
                <w:kern w:val="0"/>
                <w:szCs w:val="21"/>
              </w:rPr>
            </w:pPr>
          </w:p>
        </w:tc>
      </w:tr>
    </w:tbl>
    <w:p>
      <w:pPr>
        <w:adjustRightInd w:val="0"/>
        <w:spacing w:line="440" w:lineRule="exact"/>
        <w:ind w:firstLine="420" w:firstLineChars="175"/>
        <w:jc w:val="left"/>
        <w:rPr>
          <w:rFonts w:hint="eastAsia" w:ascii="宋体" w:hAnsi="宋体"/>
          <w:bCs/>
          <w:sz w:val="24"/>
        </w:rPr>
      </w:pPr>
      <w:r>
        <w:rPr>
          <w:rFonts w:hint="eastAsia" w:ascii="宋体" w:hAnsi="宋体"/>
          <w:bCs/>
          <w:sz w:val="24"/>
        </w:rPr>
        <w:t>报价供应商名称：        （盖章）</w:t>
      </w:r>
    </w:p>
    <w:p>
      <w:pPr>
        <w:adjustRightInd w:val="0"/>
        <w:spacing w:line="440" w:lineRule="exact"/>
        <w:ind w:firstLine="420" w:firstLineChars="175"/>
        <w:jc w:val="left"/>
        <w:rPr>
          <w:rFonts w:hint="eastAsia" w:ascii="宋体" w:hAnsi="宋体"/>
          <w:bCs/>
          <w:sz w:val="24"/>
        </w:rPr>
      </w:pPr>
      <w:r>
        <w:rPr>
          <w:rFonts w:hint="eastAsia" w:ascii="宋体" w:hAnsi="宋体"/>
          <w:sz w:val="24"/>
        </w:rPr>
        <w:t>法定代表人或授权代表（签字或盖章）</w:t>
      </w:r>
      <w:r>
        <w:rPr>
          <w:rFonts w:hint="eastAsia" w:ascii="宋体" w:hAnsi="宋体"/>
          <w:bCs/>
          <w:sz w:val="24"/>
        </w:rPr>
        <w:t>：</w:t>
      </w:r>
    </w:p>
    <w:p>
      <w:pPr>
        <w:spacing w:line="440" w:lineRule="exact"/>
        <w:ind w:firstLine="360" w:firstLineChars="150"/>
      </w:pPr>
      <w:r>
        <w:rPr>
          <w:rFonts w:hint="eastAsia" w:ascii="宋体" w:hAnsi="宋体"/>
          <w:bCs/>
          <w:sz w:val="24"/>
        </w:rPr>
        <w:t>报价日期:</w:t>
      </w:r>
      <w:r>
        <w:rPr>
          <w:rFonts w:hint="eastAsia"/>
          <w:szCs w:val="21"/>
        </w:rPr>
        <w:t xml:space="preserve"> 年  月  日</w:t>
      </w:r>
    </w:p>
    <w:p/>
    <w:p/>
    <w:sectPr>
      <w:footerReference r:id="rId5" w:type="first"/>
      <w:footerReference r:id="rId4" w:type="default"/>
      <w:pgSz w:w="11906" w:h="16838"/>
      <w:pgMar w:top="1440" w:right="1418" w:bottom="1440" w:left="1474"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47"/>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47"/>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76E6B2"/>
    <w:multiLevelType w:val="singleLevel"/>
    <w:tmpl w:val="FF76E6B2"/>
    <w:lvl w:ilvl="0" w:tentative="0">
      <w:start w:val="2"/>
      <w:numFmt w:val="decimal"/>
      <w:suff w:val="space"/>
      <w:lvlText w:val="%1、"/>
      <w:lvlJc w:val="left"/>
    </w:lvl>
  </w:abstractNum>
  <w:abstractNum w:abstractNumId="1">
    <w:nsid w:val="06C145C9"/>
    <w:multiLevelType w:val="multilevel"/>
    <w:tmpl w:val="06C145C9"/>
    <w:lvl w:ilvl="0" w:tentative="0">
      <w:start w:val="1"/>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AE01DC7"/>
    <w:multiLevelType w:val="singleLevel"/>
    <w:tmpl w:val="5AE01DC7"/>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C03BE"/>
    <w:rsid w:val="5AC7729D"/>
    <w:rsid w:val="659A0CC5"/>
    <w:rsid w:val="7D4C0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2"/>
    <w:basedOn w:val="1"/>
    <w:qFormat/>
    <w:uiPriority w:val="0"/>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首行缩进两字符"/>
    <w:basedOn w:val="1"/>
    <w:qFormat/>
    <w:uiPriority w:val="0"/>
    <w:pPr>
      <w:spacing w:line="360" w:lineRule="auto"/>
      <w:ind w:firstLine="200" w:firstLineChars="200"/>
    </w:pPr>
  </w:style>
  <w:style w:type="paragraph" w:customStyle="1" w:styleId="9">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2021-01-12T00:32:00Z</dcterms:created>
  <dc:creator>chenyuanlin</dc:creator>
  <cp:lastModifiedBy>chenyuanlin</cp:lastModifiedBy>
  <dcterms:modified xsi:type="dcterms:W3CDTF">2021-01-12T06:17:23Z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